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4CD" w:rsidRDefault="008A24CD" w:rsidP="008A24CD">
      <w:pPr>
        <w:widowControl/>
        <w:tabs>
          <w:tab w:val="left" w:pos="1440"/>
        </w:tabs>
        <w:suppressAutoHyphens w:val="0"/>
        <w:overflowPunct/>
        <w:autoSpaceDE/>
        <w:ind w:right="-15"/>
        <w:jc w:val="center"/>
        <w:textAlignment w:val="auto"/>
      </w:pPr>
      <w:r>
        <w:rPr>
          <w:noProof/>
          <w:color w:val="000000"/>
          <w:spacing w:val="-1"/>
          <w:kern w:val="0"/>
          <w:sz w:val="28"/>
          <w:szCs w:val="28"/>
        </w:rPr>
        <w:drawing>
          <wp:inline distT="0" distB="0" distL="0" distR="0" wp14:anchorId="06452CD1" wp14:editId="26D4F5DD">
            <wp:extent cx="674370" cy="803272"/>
            <wp:effectExtent l="0" t="0" r="0" b="0"/>
            <wp:docPr id="1" name="Рисунок 2" descr="Описание: Кирпильское СПУсть-Лаби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4370" cy="80327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8A24CD" w:rsidRDefault="008A24CD" w:rsidP="008A24CD">
      <w:pPr>
        <w:widowControl/>
        <w:suppressAutoHyphens w:val="0"/>
        <w:overflowPunct/>
        <w:autoSpaceDE/>
        <w:jc w:val="center"/>
        <w:textAlignment w:val="auto"/>
        <w:rPr>
          <w:b/>
          <w:color w:val="000000"/>
          <w:kern w:val="0"/>
          <w:sz w:val="28"/>
          <w:szCs w:val="20"/>
        </w:rPr>
      </w:pPr>
      <w:r>
        <w:rPr>
          <w:b/>
          <w:color w:val="000000"/>
          <w:kern w:val="0"/>
          <w:sz w:val="28"/>
          <w:szCs w:val="20"/>
        </w:rPr>
        <w:t>Совет Кирпильского сельского поселения</w:t>
      </w:r>
    </w:p>
    <w:p w:rsidR="008A24CD" w:rsidRDefault="008A24CD" w:rsidP="008A24CD">
      <w:pPr>
        <w:widowControl/>
        <w:suppressAutoHyphens w:val="0"/>
        <w:overflowPunct/>
        <w:autoSpaceDE/>
        <w:ind w:firstLine="851"/>
        <w:jc w:val="center"/>
        <w:textAlignment w:val="auto"/>
      </w:pPr>
      <w:r>
        <w:rPr>
          <w:b/>
          <w:color w:val="000000"/>
          <w:kern w:val="0"/>
          <w:sz w:val="28"/>
          <w:szCs w:val="20"/>
        </w:rPr>
        <w:t>Усть-Лабинского района</w:t>
      </w:r>
    </w:p>
    <w:p w:rsidR="008A24CD" w:rsidRDefault="008A24CD" w:rsidP="008A24CD">
      <w:pPr>
        <w:widowControl/>
        <w:suppressAutoHyphens w:val="0"/>
        <w:overflowPunct/>
        <w:autoSpaceDE/>
        <w:ind w:firstLine="851"/>
        <w:jc w:val="center"/>
        <w:textAlignment w:val="auto"/>
        <w:rPr>
          <w:color w:val="000000"/>
          <w:kern w:val="0"/>
          <w:sz w:val="28"/>
          <w:szCs w:val="20"/>
        </w:rPr>
      </w:pPr>
    </w:p>
    <w:p w:rsidR="008A24CD" w:rsidRDefault="008A24CD" w:rsidP="008A24CD">
      <w:pPr>
        <w:widowControl/>
        <w:suppressAutoHyphens w:val="0"/>
        <w:overflowPunct/>
        <w:autoSpaceDE/>
        <w:jc w:val="center"/>
        <w:textAlignment w:val="auto"/>
        <w:rPr>
          <w:b/>
          <w:color w:val="000000"/>
          <w:kern w:val="0"/>
          <w:sz w:val="28"/>
          <w:szCs w:val="20"/>
        </w:rPr>
      </w:pPr>
      <w:proofErr w:type="gramStart"/>
      <w:r>
        <w:rPr>
          <w:b/>
          <w:color w:val="000000"/>
          <w:kern w:val="0"/>
          <w:sz w:val="28"/>
          <w:szCs w:val="20"/>
        </w:rPr>
        <w:t>Р</w:t>
      </w:r>
      <w:proofErr w:type="gramEnd"/>
      <w:r>
        <w:rPr>
          <w:b/>
          <w:color w:val="000000"/>
          <w:kern w:val="0"/>
          <w:sz w:val="28"/>
          <w:szCs w:val="20"/>
        </w:rPr>
        <w:t xml:space="preserve"> Е Ш Е Н И Е</w:t>
      </w:r>
    </w:p>
    <w:p w:rsidR="008A24CD" w:rsidRDefault="008A24CD" w:rsidP="008A24CD">
      <w:pPr>
        <w:widowControl/>
        <w:suppressAutoHyphens w:val="0"/>
        <w:overflowPunct/>
        <w:autoSpaceDE/>
        <w:jc w:val="both"/>
        <w:textAlignment w:val="auto"/>
        <w:rPr>
          <w:rFonts w:eastAsia="Calibri"/>
          <w:color w:val="000000"/>
          <w:kern w:val="0"/>
          <w:sz w:val="28"/>
          <w:szCs w:val="28"/>
        </w:rPr>
      </w:pPr>
      <w:r>
        <w:rPr>
          <w:rFonts w:eastAsia="Calibri"/>
          <w:color w:val="000000"/>
          <w:kern w:val="0"/>
          <w:sz w:val="28"/>
          <w:szCs w:val="28"/>
        </w:rPr>
        <w:t xml:space="preserve">25.11.025 г.                                                                                      </w:t>
      </w:r>
      <w:r>
        <w:rPr>
          <w:rFonts w:eastAsia="Calibri"/>
          <w:color w:val="000000"/>
          <w:kern w:val="0"/>
          <w:sz w:val="28"/>
          <w:szCs w:val="28"/>
        </w:rPr>
        <w:tab/>
      </w:r>
      <w:r>
        <w:rPr>
          <w:rFonts w:eastAsia="Calibri"/>
          <w:color w:val="000000"/>
          <w:kern w:val="0"/>
          <w:sz w:val="28"/>
          <w:szCs w:val="28"/>
        </w:rPr>
        <w:tab/>
        <w:t xml:space="preserve">      № 4</w:t>
      </w:r>
    </w:p>
    <w:p w:rsidR="008A24CD" w:rsidRDefault="008A24CD" w:rsidP="008A24CD">
      <w:pPr>
        <w:widowControl/>
        <w:tabs>
          <w:tab w:val="left" w:pos="630"/>
        </w:tabs>
        <w:suppressAutoHyphens w:val="0"/>
        <w:overflowPunct/>
        <w:autoSpaceDE/>
        <w:jc w:val="center"/>
        <w:textAlignment w:val="auto"/>
        <w:rPr>
          <w:rFonts w:eastAsia="Calibri"/>
          <w:color w:val="000000"/>
          <w:kern w:val="0"/>
          <w:sz w:val="28"/>
          <w:szCs w:val="28"/>
        </w:rPr>
      </w:pPr>
      <w:r>
        <w:rPr>
          <w:rFonts w:eastAsia="Calibri"/>
          <w:color w:val="000000"/>
          <w:kern w:val="0"/>
          <w:sz w:val="28"/>
          <w:szCs w:val="28"/>
        </w:rPr>
        <w:t xml:space="preserve">ст. </w:t>
      </w:r>
      <w:proofErr w:type="spellStart"/>
      <w:r>
        <w:rPr>
          <w:rFonts w:eastAsia="Calibri"/>
          <w:color w:val="000000"/>
          <w:kern w:val="0"/>
          <w:sz w:val="28"/>
          <w:szCs w:val="28"/>
        </w:rPr>
        <w:t>Кирпильская</w:t>
      </w:r>
      <w:proofErr w:type="spellEnd"/>
      <w:r>
        <w:rPr>
          <w:rFonts w:eastAsia="Calibri"/>
          <w:color w:val="000000"/>
          <w:kern w:val="0"/>
          <w:sz w:val="28"/>
          <w:szCs w:val="28"/>
        </w:rPr>
        <w:t xml:space="preserve">                                                               </w:t>
      </w:r>
      <w:r>
        <w:rPr>
          <w:rFonts w:eastAsia="Calibri"/>
          <w:color w:val="000000"/>
          <w:kern w:val="0"/>
          <w:sz w:val="28"/>
          <w:szCs w:val="28"/>
        </w:rPr>
        <w:tab/>
      </w:r>
      <w:r>
        <w:rPr>
          <w:rFonts w:eastAsia="Calibri"/>
          <w:color w:val="000000"/>
          <w:kern w:val="0"/>
          <w:sz w:val="28"/>
          <w:szCs w:val="28"/>
        </w:rPr>
        <w:tab/>
        <w:t xml:space="preserve"> протокол № 23</w:t>
      </w:r>
    </w:p>
    <w:p w:rsidR="008A24CD" w:rsidRDefault="008A24CD" w:rsidP="008A24CD">
      <w:pPr>
        <w:pStyle w:val="1"/>
        <w:rPr>
          <w:sz w:val="28"/>
          <w:szCs w:val="28"/>
        </w:rPr>
      </w:pPr>
      <w:r>
        <w:rPr>
          <w:sz w:val="28"/>
          <w:szCs w:val="28"/>
        </w:rPr>
        <w:t>Об утверждении Порядка ведения органами местного самоуправления Кирпильского сельского поселения Усть-Лабинского района реестра муниципального имущества</w:t>
      </w:r>
    </w:p>
    <w:p w:rsidR="008A24CD" w:rsidRDefault="008A24CD" w:rsidP="008A24CD">
      <w:pPr>
        <w:pStyle w:val="a3"/>
        <w:rPr>
          <w:sz w:val="28"/>
          <w:szCs w:val="28"/>
        </w:rPr>
      </w:pPr>
    </w:p>
    <w:p w:rsidR="008A24CD" w:rsidRDefault="008A24CD" w:rsidP="008A24CD">
      <w:pPr>
        <w:pStyle w:val="a3"/>
      </w:pPr>
      <w:proofErr w:type="gramStart"/>
      <w:r>
        <w:rPr>
          <w:sz w:val="28"/>
          <w:szCs w:val="28"/>
        </w:rPr>
        <w:t xml:space="preserve">В соответствии с Федеральным законом Российской Федерации от 06 октября 2003 года N 131-ФЗ "Об общих принципах организации местного самоуправления                в Российской Федерации", </w:t>
      </w:r>
      <w:r>
        <w:rPr>
          <w:color w:val="000000"/>
          <w:sz w:val="28"/>
          <w:szCs w:val="28"/>
          <w:shd w:val="clear" w:color="auto" w:fill="FFFFFF"/>
        </w:rPr>
        <w:t xml:space="preserve">от 20 марта 2025 года № 33-ФЗ «Об общих принципах организации местного самоуправления в единой системе публичной власти», </w:t>
      </w:r>
      <w:hyperlink r:id="rId6" w:history="1">
        <w:r>
          <w:rPr>
            <w:sz w:val="28"/>
            <w:szCs w:val="28"/>
          </w:rPr>
          <w:t>приказа</w:t>
        </w:r>
      </w:hyperlink>
      <w:r>
        <w:rPr>
          <w:sz w:val="28"/>
          <w:szCs w:val="28"/>
        </w:rPr>
        <w:t xml:space="preserve"> Минфина России от 10.10.2023 N 163н "Об утверждении порядка ведения органами местного самоуправления реестров муниципального имущества", в целях ведения</w:t>
      </w:r>
      <w:proofErr w:type="gramEnd"/>
      <w:r>
        <w:rPr>
          <w:sz w:val="28"/>
          <w:szCs w:val="28"/>
        </w:rPr>
        <w:t xml:space="preserve"> реестра муниципального имущества Кирпильского сельского поселения                              Усть-Лабинского района, руководствуясь Уставом Кирпильского сельского поселения Усть-Лабинского муниципального района Краснодарского края, Совет Кирпильского сельского поселения Усть-Лабинского района, решил: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1. Утвердить Порядок ведения органами местного самоуправления Кирпильского сельского поселения Усть-Лабинского района реестра муниципального имущества (Приложение к Решению).</w:t>
      </w:r>
    </w:p>
    <w:p w:rsidR="008A24CD" w:rsidRDefault="008A24CD" w:rsidP="008A24CD">
      <w:pPr>
        <w:widowControl/>
        <w:suppressAutoHyphens w:val="0"/>
        <w:overflowPunct/>
        <w:ind w:firstLine="567"/>
        <w:jc w:val="both"/>
        <w:textAlignment w:val="auto"/>
      </w:pPr>
      <w:r>
        <w:rPr>
          <w:rFonts w:eastAsia="Calibri"/>
          <w:kern w:val="0"/>
          <w:sz w:val="28"/>
          <w:szCs w:val="28"/>
          <w:lang w:eastAsia="en-US"/>
        </w:rPr>
        <w:t>2. Общему отделу администрации Кирпильского сельского поселения Усть-Лабинского района (</w:t>
      </w:r>
      <w:proofErr w:type="spellStart"/>
      <w:r>
        <w:rPr>
          <w:rFonts w:eastAsia="Calibri"/>
          <w:kern w:val="0"/>
          <w:sz w:val="28"/>
          <w:szCs w:val="28"/>
          <w:lang w:eastAsia="en-US"/>
        </w:rPr>
        <w:t>Гаркушова</w:t>
      </w:r>
      <w:proofErr w:type="spellEnd"/>
      <w:r>
        <w:rPr>
          <w:rFonts w:eastAsia="Calibri"/>
          <w:kern w:val="0"/>
          <w:sz w:val="28"/>
          <w:szCs w:val="28"/>
          <w:lang w:eastAsia="en-US"/>
        </w:rPr>
        <w:t xml:space="preserve">) обеспечить опубликование настоящего решения на официальном сайте органов местного самоуправления муниципального образования </w:t>
      </w:r>
      <w:proofErr w:type="spellStart"/>
      <w:r>
        <w:rPr>
          <w:rFonts w:eastAsia="Calibri"/>
          <w:kern w:val="0"/>
          <w:sz w:val="28"/>
          <w:szCs w:val="28"/>
          <w:lang w:eastAsia="en-US"/>
        </w:rPr>
        <w:t>Усть-Лабинский</w:t>
      </w:r>
      <w:proofErr w:type="spellEnd"/>
      <w:r>
        <w:rPr>
          <w:rFonts w:eastAsia="Calibri"/>
          <w:kern w:val="0"/>
          <w:sz w:val="28"/>
          <w:szCs w:val="28"/>
          <w:lang w:eastAsia="en-US"/>
        </w:rPr>
        <w:t xml:space="preserve"> район в информационно-телекоммуникационной сети «Интернет» </w:t>
      </w:r>
      <w:proofErr w:type="spellStart"/>
      <w:r>
        <w:rPr>
          <w:rFonts w:eastAsia="Calibri"/>
          <w:kern w:val="0"/>
          <w:sz w:val="28"/>
          <w:szCs w:val="28"/>
          <w:lang w:eastAsia="en-US"/>
        </w:rPr>
        <w:t>www</w:t>
      </w:r>
      <w:proofErr w:type="spellEnd"/>
      <w:r>
        <w:rPr>
          <w:rFonts w:eastAsia="Calibri"/>
          <w:kern w:val="0"/>
          <w:sz w:val="28"/>
          <w:szCs w:val="28"/>
          <w:lang w:eastAsia="en-US"/>
        </w:rPr>
        <w:t>. adminustlabinsk.ru и разместить на официальном сайте администрации Ки</w:t>
      </w:r>
      <w:r>
        <w:rPr>
          <w:rFonts w:eastAsia="Calibri"/>
          <w:kern w:val="0"/>
          <w:sz w:val="28"/>
          <w:szCs w:val="28"/>
          <w:lang w:eastAsia="en-US"/>
        </w:rPr>
        <w:t>р</w:t>
      </w:r>
      <w:r>
        <w:rPr>
          <w:rFonts w:eastAsia="Calibri"/>
          <w:kern w:val="0"/>
          <w:sz w:val="28"/>
          <w:szCs w:val="28"/>
          <w:lang w:eastAsia="en-US"/>
        </w:rPr>
        <w:t>пильского сельского поселения Усть-Лабинского района в информационно телеко</w:t>
      </w:r>
      <w:r>
        <w:rPr>
          <w:rFonts w:eastAsia="Calibri"/>
          <w:kern w:val="0"/>
          <w:sz w:val="28"/>
          <w:szCs w:val="28"/>
          <w:lang w:eastAsia="en-US"/>
        </w:rPr>
        <w:t>м</w:t>
      </w:r>
      <w:r>
        <w:rPr>
          <w:rFonts w:eastAsia="Calibri"/>
          <w:kern w:val="0"/>
          <w:sz w:val="28"/>
          <w:szCs w:val="28"/>
          <w:lang w:eastAsia="en-US"/>
        </w:rPr>
        <w:t xml:space="preserve">муникационной сети «Интернет» </w:t>
      </w:r>
      <w:proofErr w:type="spellStart"/>
      <w:r>
        <w:rPr>
          <w:rFonts w:eastAsia="Calibri"/>
          <w:kern w:val="0"/>
          <w:sz w:val="28"/>
          <w:szCs w:val="28"/>
          <w:lang w:eastAsia="en-US"/>
        </w:rPr>
        <w:t>www</w:t>
      </w:r>
      <w:proofErr w:type="spellEnd"/>
      <w:r>
        <w:rPr>
          <w:rFonts w:eastAsia="Calibri"/>
          <w:kern w:val="0"/>
          <w:sz w:val="28"/>
          <w:szCs w:val="28"/>
          <w:lang w:eastAsia="en-US"/>
        </w:rPr>
        <w:t>. kirpilskoesp.ru.</w:t>
      </w:r>
    </w:p>
    <w:p w:rsidR="008A24CD" w:rsidRDefault="008A24CD" w:rsidP="008A24CD">
      <w:pPr>
        <w:widowControl/>
        <w:suppressAutoHyphens w:val="0"/>
        <w:overflowPunct/>
        <w:ind w:firstLine="567"/>
        <w:jc w:val="both"/>
        <w:textAlignment w:val="auto"/>
      </w:pPr>
      <w:r>
        <w:rPr>
          <w:rFonts w:eastAsia="Calibri"/>
          <w:kern w:val="0"/>
          <w:sz w:val="28"/>
          <w:szCs w:val="28"/>
          <w:lang w:eastAsia="en-US"/>
        </w:rPr>
        <w:t xml:space="preserve">3. </w:t>
      </w:r>
      <w:proofErr w:type="gramStart"/>
      <w:r>
        <w:rPr>
          <w:rFonts w:eastAsia="Calibri"/>
          <w:kern w:val="0"/>
          <w:sz w:val="28"/>
          <w:szCs w:val="28"/>
          <w:lang w:eastAsia="en-US"/>
        </w:rPr>
        <w:t>Контроль за</w:t>
      </w:r>
      <w:proofErr w:type="gramEnd"/>
      <w:r>
        <w:rPr>
          <w:rFonts w:eastAsia="Calibri"/>
          <w:kern w:val="0"/>
          <w:sz w:val="28"/>
          <w:szCs w:val="28"/>
          <w:lang w:eastAsia="en-US"/>
        </w:rPr>
        <w:t xml:space="preserve"> выполнением настоящего решения возложить на главу Кирпил</w:t>
      </w:r>
      <w:r>
        <w:rPr>
          <w:rFonts w:eastAsia="Calibri"/>
          <w:kern w:val="0"/>
          <w:sz w:val="28"/>
          <w:szCs w:val="28"/>
          <w:lang w:eastAsia="en-US"/>
        </w:rPr>
        <w:t>ь</w:t>
      </w:r>
      <w:r>
        <w:rPr>
          <w:rFonts w:eastAsia="Calibri"/>
          <w:kern w:val="0"/>
          <w:sz w:val="28"/>
          <w:szCs w:val="28"/>
          <w:lang w:eastAsia="en-US"/>
        </w:rPr>
        <w:t>ского сельского поселения Усть-Лабинского района Кравченко И.М.</w:t>
      </w:r>
    </w:p>
    <w:p w:rsidR="008A24CD" w:rsidRDefault="008A24CD" w:rsidP="008A24CD">
      <w:pPr>
        <w:widowControl/>
        <w:suppressAutoHyphens w:val="0"/>
        <w:overflowPunct/>
        <w:ind w:firstLine="567"/>
        <w:jc w:val="both"/>
        <w:textAlignment w:val="auto"/>
        <w:rPr>
          <w:rFonts w:eastAsia="Calibri"/>
          <w:kern w:val="0"/>
          <w:sz w:val="28"/>
          <w:szCs w:val="28"/>
          <w:lang w:eastAsia="en-US"/>
        </w:rPr>
      </w:pPr>
      <w:r>
        <w:rPr>
          <w:rFonts w:eastAsia="Calibri"/>
          <w:kern w:val="0"/>
          <w:sz w:val="28"/>
          <w:szCs w:val="28"/>
          <w:lang w:eastAsia="en-US"/>
        </w:rPr>
        <w:t>4. Настоящее решение вступает в силу со дня его официального опубликования.</w:t>
      </w:r>
    </w:p>
    <w:p w:rsidR="008A24CD" w:rsidRDefault="008A24CD" w:rsidP="008A24CD">
      <w:pPr>
        <w:widowControl/>
        <w:suppressAutoHyphens w:val="0"/>
        <w:overflowPunct/>
        <w:jc w:val="both"/>
        <w:textAlignment w:val="auto"/>
        <w:rPr>
          <w:rFonts w:eastAsia="Calibri"/>
          <w:kern w:val="0"/>
          <w:sz w:val="28"/>
          <w:szCs w:val="28"/>
          <w:lang w:eastAsia="en-US"/>
        </w:rPr>
      </w:pPr>
    </w:p>
    <w:p w:rsidR="008A24CD" w:rsidRDefault="008A24CD" w:rsidP="008A24CD">
      <w:pPr>
        <w:widowControl/>
        <w:suppressAutoHyphens w:val="0"/>
        <w:overflowPunct/>
        <w:jc w:val="both"/>
        <w:textAlignment w:val="auto"/>
        <w:rPr>
          <w:rFonts w:eastAsia="Calibri"/>
          <w:kern w:val="0"/>
          <w:sz w:val="28"/>
          <w:szCs w:val="28"/>
          <w:lang w:eastAsia="en-US"/>
        </w:rPr>
      </w:pPr>
      <w:r>
        <w:rPr>
          <w:rFonts w:eastAsia="Calibri"/>
          <w:kern w:val="0"/>
          <w:sz w:val="28"/>
          <w:szCs w:val="28"/>
          <w:lang w:eastAsia="en-US"/>
        </w:rPr>
        <w:t>Председатель Совета</w:t>
      </w:r>
    </w:p>
    <w:p w:rsidR="008A24CD" w:rsidRDefault="008A24CD" w:rsidP="008A24CD">
      <w:pPr>
        <w:widowControl/>
        <w:suppressAutoHyphens w:val="0"/>
        <w:overflowPunct/>
        <w:jc w:val="both"/>
        <w:textAlignment w:val="auto"/>
        <w:rPr>
          <w:rFonts w:eastAsia="Calibri"/>
          <w:kern w:val="0"/>
          <w:sz w:val="28"/>
          <w:szCs w:val="28"/>
          <w:lang w:eastAsia="en-US"/>
        </w:rPr>
      </w:pPr>
      <w:r>
        <w:rPr>
          <w:rFonts w:eastAsia="Calibri"/>
          <w:kern w:val="0"/>
          <w:sz w:val="28"/>
          <w:szCs w:val="28"/>
          <w:lang w:eastAsia="en-US"/>
        </w:rPr>
        <w:t xml:space="preserve">Кирпильского сельского поселения </w:t>
      </w:r>
    </w:p>
    <w:p w:rsidR="008A24CD" w:rsidRDefault="008A24CD" w:rsidP="008A24CD">
      <w:pPr>
        <w:widowControl/>
        <w:suppressAutoHyphens w:val="0"/>
        <w:overflowPunct/>
        <w:jc w:val="both"/>
        <w:textAlignment w:val="auto"/>
        <w:rPr>
          <w:rFonts w:eastAsia="Calibri"/>
          <w:kern w:val="0"/>
          <w:sz w:val="28"/>
          <w:szCs w:val="28"/>
          <w:lang w:eastAsia="en-US"/>
        </w:rPr>
      </w:pPr>
      <w:r>
        <w:rPr>
          <w:rFonts w:eastAsia="Calibri"/>
          <w:kern w:val="0"/>
          <w:sz w:val="28"/>
          <w:szCs w:val="28"/>
          <w:lang w:eastAsia="en-US"/>
        </w:rPr>
        <w:t xml:space="preserve">Усть-Лабинского района                                                              </w:t>
      </w:r>
      <w:proofErr w:type="spellStart"/>
      <w:r>
        <w:rPr>
          <w:rFonts w:eastAsia="Calibri"/>
          <w:kern w:val="0"/>
          <w:sz w:val="28"/>
          <w:szCs w:val="28"/>
          <w:lang w:eastAsia="en-US"/>
        </w:rPr>
        <w:t>А.В.Гутманова</w:t>
      </w:r>
      <w:proofErr w:type="spellEnd"/>
    </w:p>
    <w:p w:rsidR="008A24CD" w:rsidRDefault="008A24CD" w:rsidP="008A24CD">
      <w:pPr>
        <w:widowControl/>
        <w:suppressAutoHyphens w:val="0"/>
        <w:overflowPunct/>
        <w:jc w:val="both"/>
        <w:textAlignment w:val="auto"/>
        <w:rPr>
          <w:rFonts w:eastAsia="Calibri"/>
          <w:kern w:val="0"/>
          <w:sz w:val="28"/>
          <w:szCs w:val="28"/>
          <w:lang w:eastAsia="en-US"/>
        </w:rPr>
      </w:pPr>
    </w:p>
    <w:p w:rsidR="008A24CD" w:rsidRDefault="008A24CD" w:rsidP="008A24CD">
      <w:pPr>
        <w:widowControl/>
        <w:suppressAutoHyphens w:val="0"/>
        <w:overflowPunct/>
        <w:jc w:val="both"/>
        <w:textAlignment w:val="auto"/>
        <w:rPr>
          <w:rFonts w:eastAsia="Calibri"/>
          <w:kern w:val="0"/>
          <w:sz w:val="28"/>
          <w:szCs w:val="28"/>
          <w:lang w:eastAsia="en-US"/>
        </w:rPr>
      </w:pPr>
      <w:r>
        <w:rPr>
          <w:rFonts w:eastAsia="Calibri"/>
          <w:kern w:val="0"/>
          <w:sz w:val="28"/>
          <w:szCs w:val="28"/>
          <w:lang w:eastAsia="en-US"/>
        </w:rPr>
        <w:t>Глава</w:t>
      </w:r>
    </w:p>
    <w:p w:rsidR="008A24CD" w:rsidRDefault="008A24CD" w:rsidP="008A24CD">
      <w:pPr>
        <w:widowControl/>
        <w:suppressAutoHyphens w:val="0"/>
        <w:overflowPunct/>
        <w:jc w:val="both"/>
        <w:textAlignment w:val="auto"/>
        <w:rPr>
          <w:rFonts w:eastAsia="Calibri"/>
          <w:kern w:val="0"/>
          <w:sz w:val="28"/>
          <w:szCs w:val="28"/>
          <w:lang w:eastAsia="en-US"/>
        </w:rPr>
      </w:pPr>
      <w:r>
        <w:rPr>
          <w:rFonts w:eastAsia="Calibri"/>
          <w:kern w:val="0"/>
          <w:sz w:val="28"/>
          <w:szCs w:val="28"/>
          <w:lang w:eastAsia="en-US"/>
        </w:rPr>
        <w:t>Кирпильского сельского поселения</w:t>
      </w:r>
    </w:p>
    <w:p w:rsidR="008A24CD" w:rsidRDefault="008A24CD" w:rsidP="008A24CD">
      <w:r>
        <w:rPr>
          <w:rFonts w:eastAsia="Calibri"/>
          <w:kern w:val="0"/>
          <w:sz w:val="28"/>
          <w:szCs w:val="28"/>
          <w:lang w:eastAsia="en-US"/>
        </w:rPr>
        <w:t xml:space="preserve">Усть-Лабинского района                                                              </w:t>
      </w:r>
      <w:proofErr w:type="spellStart"/>
      <w:r>
        <w:rPr>
          <w:rFonts w:eastAsia="Calibri"/>
          <w:kern w:val="0"/>
          <w:sz w:val="28"/>
          <w:szCs w:val="28"/>
          <w:lang w:eastAsia="en-US"/>
        </w:rPr>
        <w:t>И.М.Кравченко</w:t>
      </w:r>
      <w:proofErr w:type="spellEnd"/>
      <w:r>
        <w:rPr>
          <w:rFonts w:eastAsia="Calibri"/>
          <w:kern w:val="0"/>
          <w:sz w:val="28"/>
          <w:szCs w:val="28"/>
          <w:lang w:eastAsia="en-US"/>
        </w:rPr>
        <w:t xml:space="preserve">  </w:t>
      </w:r>
    </w:p>
    <w:tbl>
      <w:tblPr>
        <w:tblW w:w="9865" w:type="dxa"/>
        <w:tblInd w:w="-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32"/>
        <w:gridCol w:w="4933"/>
      </w:tblGrid>
      <w:tr w:rsidR="008A24CD" w:rsidTr="00262B18">
        <w:tblPrEx>
          <w:tblCellMar>
            <w:top w:w="0" w:type="dxa"/>
            <w:bottom w:w="0" w:type="dxa"/>
          </w:tblCellMar>
        </w:tblPrEx>
        <w:tc>
          <w:tcPr>
            <w:tcW w:w="493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24CD" w:rsidRDefault="008A24CD" w:rsidP="00262B18">
            <w:pPr>
              <w:pStyle w:val="a3"/>
            </w:pPr>
          </w:p>
          <w:p w:rsidR="008A24CD" w:rsidRDefault="008A24CD" w:rsidP="00262B18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93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24CD" w:rsidRDefault="008A24CD" w:rsidP="00262B18">
            <w:pPr>
              <w:pStyle w:val="a3"/>
              <w:ind w:firstLine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</w:p>
          <w:p w:rsidR="008A24CD" w:rsidRDefault="008A24CD" w:rsidP="00262B18">
            <w:pPr>
              <w:pStyle w:val="a3"/>
              <w:ind w:firstLine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УТВЕРЖДЕНО</w:t>
            </w:r>
          </w:p>
          <w:p w:rsidR="008A24CD" w:rsidRDefault="008A24CD" w:rsidP="00262B18">
            <w:pPr>
              <w:pStyle w:val="a3"/>
              <w:ind w:firstLine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решением Совета </w:t>
            </w:r>
          </w:p>
          <w:p w:rsidR="008A24CD" w:rsidRDefault="008A24CD" w:rsidP="00262B18">
            <w:pPr>
              <w:pStyle w:val="a3"/>
              <w:ind w:firstLine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Кирпильского сельского поселения Усть-Лабинского района</w:t>
            </w:r>
          </w:p>
          <w:p w:rsidR="008A24CD" w:rsidRDefault="008A24CD" w:rsidP="00262B18">
            <w:pPr>
              <w:pStyle w:val="a3"/>
              <w:ind w:firstLine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25.11.2025 г. № 4 протокол № 23</w:t>
            </w:r>
          </w:p>
        </w:tc>
      </w:tr>
    </w:tbl>
    <w:p w:rsidR="008A24CD" w:rsidRDefault="008A24CD" w:rsidP="008A24CD">
      <w:pPr>
        <w:pStyle w:val="a3"/>
        <w:ind w:firstLine="0"/>
        <w:jc w:val="center"/>
        <w:rPr>
          <w:sz w:val="28"/>
          <w:szCs w:val="28"/>
        </w:rPr>
      </w:pPr>
    </w:p>
    <w:p w:rsidR="008A24CD" w:rsidRDefault="008A24CD" w:rsidP="008A24CD">
      <w:pPr>
        <w:pStyle w:val="a3"/>
        <w:ind w:firstLine="0"/>
        <w:jc w:val="center"/>
        <w:rPr>
          <w:sz w:val="28"/>
          <w:szCs w:val="28"/>
        </w:rPr>
      </w:pPr>
    </w:p>
    <w:p w:rsidR="008A24CD" w:rsidRDefault="008A24CD" w:rsidP="008A24CD">
      <w:pPr>
        <w:pStyle w:val="a3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Порядок</w:t>
      </w:r>
    </w:p>
    <w:p w:rsidR="008A24CD" w:rsidRDefault="008A24CD" w:rsidP="008A24CD">
      <w:pPr>
        <w:pStyle w:val="a3"/>
        <w:ind w:firstLine="567"/>
        <w:jc w:val="center"/>
      </w:pPr>
      <w:r>
        <w:rPr>
          <w:sz w:val="28"/>
          <w:szCs w:val="28"/>
        </w:rPr>
        <w:t>ведения органами местного самоуправления Кирпильского сельского поселения Усть-Лабинского района реестра муниципального имущества</w:t>
      </w:r>
    </w:p>
    <w:p w:rsidR="008A24CD" w:rsidRDefault="008A24CD" w:rsidP="008A24CD">
      <w:pPr>
        <w:pStyle w:val="a3"/>
        <w:rPr>
          <w:sz w:val="28"/>
          <w:szCs w:val="28"/>
        </w:rPr>
      </w:pP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1. Общие положения</w:t>
      </w:r>
    </w:p>
    <w:p w:rsidR="008A24CD" w:rsidRDefault="008A24CD" w:rsidP="008A24CD">
      <w:pPr>
        <w:pStyle w:val="a3"/>
      </w:pPr>
      <w:r>
        <w:rPr>
          <w:sz w:val="28"/>
          <w:szCs w:val="28"/>
        </w:rPr>
        <w:t>1. </w:t>
      </w:r>
      <w:proofErr w:type="gramStart"/>
      <w:r>
        <w:rPr>
          <w:sz w:val="28"/>
          <w:szCs w:val="28"/>
        </w:rPr>
        <w:t xml:space="preserve">Настоящий Порядок в соответствии с </w:t>
      </w:r>
      <w:hyperlink r:id="rId7" w:history="1">
        <w:r>
          <w:rPr>
            <w:sz w:val="28"/>
            <w:szCs w:val="28"/>
          </w:rPr>
          <w:t>Конституцией Российской Федерации</w:t>
        </w:r>
      </w:hyperlink>
      <w:r>
        <w:rPr>
          <w:sz w:val="28"/>
          <w:szCs w:val="28"/>
        </w:rPr>
        <w:t>, федеральным законодательством, законодательством Краснодарского края и Уставом Кирпильского сельского поселения Усть-Лабинского муниципального района Краснодарского края устанавливает правила ведения реестра муниципального имущества (далее по тексту - реестр) в том числе состав подлежащего учету муниципального имущества и порядок его учета, состав сведений, подлежащих отражению в реестрах, а также порядок предоставления содержащейся в реестрах информации о</w:t>
      </w:r>
      <w:proofErr w:type="gramEnd"/>
      <w:r>
        <w:rPr>
          <w:sz w:val="28"/>
          <w:szCs w:val="28"/>
        </w:rPr>
        <w:t xml:space="preserve"> муниципальном </w:t>
      </w:r>
      <w:proofErr w:type="gramStart"/>
      <w:r>
        <w:rPr>
          <w:sz w:val="28"/>
          <w:szCs w:val="28"/>
        </w:rPr>
        <w:t>имуществе</w:t>
      </w:r>
      <w:proofErr w:type="gramEnd"/>
      <w:r>
        <w:rPr>
          <w:sz w:val="28"/>
          <w:szCs w:val="28"/>
        </w:rPr>
        <w:t>.</w:t>
      </w:r>
    </w:p>
    <w:p w:rsidR="008A24CD" w:rsidRDefault="008A24CD" w:rsidP="008A24CD">
      <w:pPr>
        <w:pStyle w:val="a3"/>
        <w:rPr>
          <w:sz w:val="28"/>
          <w:szCs w:val="28"/>
        </w:rPr>
      </w:pPr>
      <w:proofErr w:type="gramStart"/>
      <w:r>
        <w:rPr>
          <w:sz w:val="28"/>
          <w:szCs w:val="28"/>
        </w:rPr>
        <w:t>Учет муниципального имущества включает получение, экспертизу и хранение документов, содержащих сведения о муниципальном имуществе, и внесение указанных сведений в реестр в объеме, необходимом для осуществления полномочий по управлению и распоряжению муниципальным имуществом.).</w:t>
      </w:r>
      <w:proofErr w:type="gramEnd"/>
    </w:p>
    <w:p w:rsidR="008A24CD" w:rsidRDefault="008A24CD" w:rsidP="008A24CD">
      <w:pPr>
        <w:pStyle w:val="a3"/>
        <w:rPr>
          <w:sz w:val="28"/>
          <w:szCs w:val="28"/>
        </w:rPr>
      </w:pPr>
    </w:p>
    <w:p w:rsidR="008A24CD" w:rsidRDefault="008A24CD" w:rsidP="008A24CD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 Порядок формирования, учета и ведения Реестра муниципальной собственности, а также порядок внесения в Реестр объектов учета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2.1. Порядок формирования, учета и ведения Реестра.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2.1.1.  Формирование, учет и ведение Реестра муниципальной собственности осуществляется в соответствии с Порядком ведения органами местного самоуправления реестров муниципального имущества, утвержденного приказом Министерства экономического развития Российской Федерации от 10 октября 2023 года N 163н.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2.1.2. Объектом учета муниципального имущества (далее - объект учета) является следующее муниципальное имущество: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1) недвижимые вещи (земельный участок или прочно связанный с землей объект, перемещение которого без несоразмерного ущерба его назначению невозможно, в том числе здание, сооружение, объект незавершенного строительства, единый недвижимый комплекс, а также жилые и нежилые помещения;</w:t>
      </w:r>
    </w:p>
    <w:p w:rsidR="008A24CD" w:rsidRDefault="008A24CD" w:rsidP="008A24CD">
      <w:pPr>
        <w:pStyle w:val="a3"/>
        <w:rPr>
          <w:sz w:val="28"/>
          <w:szCs w:val="28"/>
        </w:rPr>
      </w:pPr>
      <w:proofErr w:type="gramStart"/>
      <w:r>
        <w:rPr>
          <w:sz w:val="28"/>
          <w:szCs w:val="28"/>
        </w:rPr>
        <w:t>2) </w:t>
      </w:r>
      <w:proofErr w:type="spellStart"/>
      <w:r>
        <w:rPr>
          <w:sz w:val="28"/>
          <w:szCs w:val="28"/>
        </w:rPr>
        <w:t>машино</w:t>
      </w:r>
      <w:proofErr w:type="spellEnd"/>
      <w:r>
        <w:rPr>
          <w:sz w:val="28"/>
          <w:szCs w:val="28"/>
        </w:rPr>
        <w:t>-места и подлежащие государственной регистрации воздушные и морские суда, суда внутреннего плавания либо иное имущество, отнесенное законом к недвижимым вещам);</w:t>
      </w:r>
      <w:proofErr w:type="gramEnd"/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>3) движимые вещи (в том числе документарные ценные бумаги (акции) либо иное не относящееся к недвижимым вещам имущество, стоимость которого превышает размер, определенный решениями Представительного органа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2.1.3. Основными задачами учета муниципального имущества являются: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- обеспечение полного, актуального и непрерывного учета муниципального имущества;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- ведение информационной базы данных, содержащей достоверную информацию о составе муниципального имущества, его техническом состоянии, стоимостных и иных характеристиках.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2.1.4. Учет находящихся в муниципальной собственности природных ресурсов (объектов), драгоценных металлов и драгоценных камней, музейных предметов и музейных коллекций, а также средств местных бюджетов регулируется законодательством о природных ресурсах, драгоценных металлах и драгоценных камнях, Музейном фонде Российской Федерации и музеях в Российской Федерации и бюджетным законодательством Российской Федерации.</w:t>
      </w:r>
    </w:p>
    <w:p w:rsidR="008A24CD" w:rsidRDefault="008A24CD" w:rsidP="008A24CD">
      <w:pPr>
        <w:pStyle w:val="a3"/>
      </w:pPr>
      <w:r>
        <w:rPr>
          <w:sz w:val="28"/>
          <w:szCs w:val="28"/>
        </w:rPr>
        <w:t xml:space="preserve">2.1.5. Учет муниципального имущества, сведения об объектах и (или) о количестве объектов которого составляют государственную тайну, осуществляется муниципальным органом, в распоряжении которого находятся сведения, отнесенные в соответствии со </w:t>
      </w:r>
      <w:hyperlink r:id="rId8" w:history="1">
        <w:r>
          <w:rPr>
            <w:sz w:val="28"/>
            <w:szCs w:val="28"/>
          </w:rPr>
          <w:t>статьей 9</w:t>
        </w:r>
      </w:hyperlink>
      <w:r>
        <w:rPr>
          <w:sz w:val="28"/>
          <w:szCs w:val="28"/>
        </w:rPr>
        <w:t xml:space="preserve"> Закона Российской Федерации от 21 июля 1993 г. N 5485-1 "О государственной тайне" к государственной тайне, самостоятельно.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2.1.6. Ведение реестров осуществляется администрацией Кирпильского сельского поселения Усть-Лабинского района  (далее - Администрация).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2.1.7. Учет муниципального имущества в реестре сопровождается присвоением реестрового номера муниципального имущества (далее - реестровый номер), структура и правила формирования такого номера определяются администрацией самостоятельно.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2.1.8. Документом, подтверждающим факт учета муниципального имущества в реестре, является выписка из реестра, содержащая номер и дату присвоения реестрового номера и иные достаточные для идентификации муниципального имущества сведения по их состоянию в реестре на дату выдачи выписки из него (далее - выписка из реестра).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Рекомендуемый образец выписки из реестра приведен в приложении к настоящему Порядку.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2.1.9. Реестры ведутся на бумажных и (или) электронных носителях.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Способ ведения реестра определяется администрацией самостоятельно.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2.1.10. </w:t>
      </w:r>
      <w:proofErr w:type="gramStart"/>
      <w:r>
        <w:rPr>
          <w:sz w:val="28"/>
          <w:szCs w:val="28"/>
        </w:rPr>
        <w:t>Ведение реестра осуществляется путем внесения в соответствующие подразделы реестра сведений об объектах учета, собственником (владельцем) которых является муниципальное образование, и о лицах, обладающих правами на объекты учета и сведениями о них, и уточнения изменившихся сведений о муниципальном имуществе, принадлежащем на вещном праве органу местного самоуправления, муниципальному бюджетному учреждению, муниципальному казенному учреждению, муниципальному автономному учреждению, муниципальному унитарному предприятию, муниципальному казенному предприятию</w:t>
      </w:r>
      <w:proofErr w:type="gramEnd"/>
      <w:r>
        <w:rPr>
          <w:sz w:val="28"/>
          <w:szCs w:val="28"/>
        </w:rPr>
        <w:t xml:space="preserve"> или иному юридическому либо физическому лицу, которому муниципальное имущество принадлежит на вещном праве или в силу закона (далее - правообладатель), или составляющем муниципальную казну муниципального </w:t>
      </w:r>
      <w:r>
        <w:rPr>
          <w:sz w:val="28"/>
          <w:szCs w:val="28"/>
        </w:rPr>
        <w:lastRenderedPageBreak/>
        <w:t>образования, а также путем исключения из реестра соответствующих сведений об объекте учета при прекращении права собственности муниципального образования на него и (или) деятельности правообладателя.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2.1.11. Неотъемлемой частью реестра являются: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а) документы, подтверждающие сведения, включаемые в реестр (далее - подтверждающие документы);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б) иные документы, предусмотренные правовыми актами органов местного самоуправления.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2.1.12. Реестр должен храниться и обрабатываться в местах, недоступных для посторонних лиц, с соблюдением условий, обеспечивающих предотвращение хищения, утраты, искажения и подделки информации.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В случае если реестр ведется на электронном носителе, реестр хранится и обрабатывается с соблюдением требований информационной безопасности, обеспечивающих конфиденциальность, целостность, доступность, подотчетность, аутентичность и достоверность информации.</w:t>
      </w:r>
    </w:p>
    <w:p w:rsidR="008A24CD" w:rsidRDefault="008A24CD" w:rsidP="008A24CD">
      <w:pPr>
        <w:pStyle w:val="a3"/>
      </w:pPr>
      <w:r>
        <w:rPr>
          <w:sz w:val="28"/>
          <w:szCs w:val="28"/>
        </w:rPr>
        <w:t xml:space="preserve">Сведения, содержащиеся в реестре, хранятся в соответствии с </w:t>
      </w:r>
      <w:hyperlink r:id="rId9" w:history="1">
        <w:r>
          <w:rPr>
            <w:sz w:val="28"/>
            <w:szCs w:val="28"/>
          </w:rPr>
          <w:t>Федеральным законом</w:t>
        </w:r>
      </w:hyperlink>
      <w:r>
        <w:rPr>
          <w:sz w:val="28"/>
          <w:szCs w:val="28"/>
        </w:rPr>
        <w:t xml:space="preserve"> от 22 октября 2004 г. N 125-ФЗ "Об архивном деле в Российской Федерации".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2.2. Состав сведений, подлежащих отражению в реестре.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2.2.1. Реестр состоит из 3 разделов.</w:t>
      </w:r>
    </w:p>
    <w:p w:rsidR="008A24CD" w:rsidRDefault="008A24CD" w:rsidP="008A24CD">
      <w:pPr>
        <w:pStyle w:val="a3"/>
        <w:rPr>
          <w:sz w:val="28"/>
          <w:szCs w:val="28"/>
        </w:rPr>
      </w:pPr>
      <w:proofErr w:type="gramStart"/>
      <w:r>
        <w:rPr>
          <w:sz w:val="28"/>
          <w:szCs w:val="28"/>
        </w:rPr>
        <w:t>В раздел 1 вносятся сведения о недвижимом имуществе, в раздел 2 вносятся сведения о движимом и об ином имуществе, в раздел 3 вносятся сведения о лицах, обладающих правами на имущество и сведениями о нем. Разделы состоят из подразделов, в каждый из которых вносятся сведения соответственно о видах недвижимого, движимого и иного имущества и лицах, обладающих правами на объекты учета и</w:t>
      </w:r>
      <w:proofErr w:type="gramEnd"/>
      <w:r>
        <w:rPr>
          <w:sz w:val="28"/>
          <w:szCs w:val="28"/>
        </w:rPr>
        <w:t xml:space="preserve"> сведениями о них. В разделы 1, 2, 3 сведения вносятся с приложением подтверждающих документов.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2.2.2. В раздел 1 вносятся сведения о недвижимом имуществе.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В подраздел 1.1 раздела 1 реестра вносятся сведения о земельных участках, в том числе: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наименование земельного участка;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адрес (местоположение) земельного участка с указанием кода Общероссийского классификатора территорий муниципальных образований (далее - ОКТМО);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кадастровый номер земельного участка (с датой присвоения);</w:t>
      </w:r>
    </w:p>
    <w:p w:rsidR="008A24CD" w:rsidRDefault="008A24CD" w:rsidP="008A24CD">
      <w:pPr>
        <w:pStyle w:val="a3"/>
        <w:rPr>
          <w:sz w:val="28"/>
          <w:szCs w:val="28"/>
        </w:rPr>
      </w:pPr>
      <w:proofErr w:type="gramStart"/>
      <w:r>
        <w:rPr>
          <w:sz w:val="28"/>
          <w:szCs w:val="28"/>
        </w:rPr>
        <w:t>сведения о правообладателе, включая полное наименование юридического лица, включающее его организационно-правовую форму, или фамилию, имя и отчество (при наличии) физического лица, а также идентификационный номер налогоплательщика (далее - ИНН), код причины постановки на учет (далее - КПП) (для юридического лица), основной государственный регистрационный номер (далее - ОГРН) (для юридического лица), адрес в пределах места нахождения (для юридических лиц), адрес регистрации по месту жительства</w:t>
      </w:r>
      <w:proofErr w:type="gramEnd"/>
      <w:r>
        <w:rPr>
          <w:sz w:val="28"/>
          <w:szCs w:val="28"/>
        </w:rPr>
        <w:t xml:space="preserve"> (месту пребывания) (для физических лиц) (с указанием кода ОКТМО) (далее - сведения о правообладателе);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вид вещного права, на основании которого правообладателю принадлежит земельный участок,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>сведения об основных характеристиках земельного участка, в том числе: площадь, категория земель, вид разрешенного использования;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сведения о стоимости земельного участка;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сведения о произведенном улучшении земельного участка;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сведения об установленных в отношении земельного участка ограничениях (обременениях) с указанием наименования вида ограничений (обременений), основания и даты их возникновения и прекращения;</w:t>
      </w:r>
    </w:p>
    <w:p w:rsidR="008A24CD" w:rsidRDefault="008A24CD" w:rsidP="008A24CD">
      <w:pPr>
        <w:pStyle w:val="a3"/>
        <w:rPr>
          <w:sz w:val="28"/>
          <w:szCs w:val="28"/>
        </w:rPr>
      </w:pPr>
      <w:proofErr w:type="gramStart"/>
      <w:r>
        <w:rPr>
          <w:sz w:val="28"/>
          <w:szCs w:val="28"/>
        </w:rPr>
        <w:t>сведения о лице, в пользу которого установлены ограничения (обременения), включая полное наименование юридического лица, включающее его организационно-правовую форму, или фамилию, имя и отчество (при наличии) физического лица, а также ИНН, КПП (для юридического лица), ОГРН (для юридического лица), адрес в пределах места нахождения (для юридических лиц), адрес регистрации по месту жительства (месту пребывания) (для физических лиц) (с указанием кода ОКТМО</w:t>
      </w:r>
      <w:proofErr w:type="gramEnd"/>
      <w:r>
        <w:rPr>
          <w:sz w:val="28"/>
          <w:szCs w:val="28"/>
        </w:rPr>
        <w:t>) (далее - сведения о лице, в пользу которого установлены ограничения (обременения);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иные сведения (при необходимости).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2.2.3. В подраздел 1.2 раздела 1 реестра вносятся сведения о зданиях, сооружениях, объектах незавершенного строительства, единых недвижимых комплексах и иных объектах, отнесенных законом к недвижимости, в том числе: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вид объекта учета;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наименование объекта учета;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назначение объекта учета;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адрес (местоположение) объекта учета (с указанием кода ОКТМО);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кадастровый номер объекта учета (с датой присвоения);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сведения о земельном участке, на котором расположен объект учета (кадастровый номер, форма собственности, площадь);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сведения о правообладателе;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сведения об основных характеристиках объекта учета, в том числе: тип объекта (жилое либо нежилое), площадь, протяженность, этажность (подземная этажность);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инвентарный номер объекта учета;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сведения о стоимости объекта учета;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сведения об изменениях объекта учета (произведенных достройках, капитальном ремонте, реконструкции, модернизации, сносе);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сведения об установленных в отношении объекта учета ограничениях (обременениях) с указанием наименования вида ограничений (обременений), основания и даты их возникновения и прекращения;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сведения о лице, в пользу которого установлены ограничения (обременения);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сведения об объекте единого недвижимого комплекса, в том числе: сведения о зданиях, сооружениях, иных вещах, являющихся составляющими единого недвижимого комплекса, сведения о земельном участке, на котором расположено здание, сооружение;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иные сведения (при необходимости).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2.2.4. В подраздел 1.3 раздела 1 реестра вносятся сведения о помещениях, </w:t>
      </w:r>
      <w:proofErr w:type="spellStart"/>
      <w:r>
        <w:rPr>
          <w:sz w:val="28"/>
          <w:szCs w:val="28"/>
        </w:rPr>
        <w:t>машино</w:t>
      </w:r>
      <w:proofErr w:type="spellEnd"/>
      <w:r>
        <w:rPr>
          <w:sz w:val="28"/>
          <w:szCs w:val="28"/>
        </w:rPr>
        <w:t>-местах и иных объектах, отнесенных законом к недвижимости, в том числе: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вид объекта учета;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наименование объекта учета;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назначение объекта учета;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адрес (местоположение) объекта учета (с указанием кода ОКТМО);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кадастровый номер объекта учета (с датой присвоения);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сведения о здании, сооружении, в состав которого входит объект учета (кадастровый номер, форма собственности);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сведения о правообладателе;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сведения об основных характеристиках объекта, в том числе: тип объекта (жилое либо нежилое), площадь, этажность (подземная этажность);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инвентарный номер объекта учета;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сведения о стоимости объекта учета;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сведения об изменениях объекта учета (произведенных достройках, капитальном ремонте, реконструкции, модернизации, сносе);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сведения об установленных в отношении объекта учета ограничениях (обременениях) с указанием наименования вида ограничений (обременений), основания и даты их возникновения и прекращения;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сведения о лице, в пользу которого установлены ограничения (обременения);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иные сведения (при необходимости).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2.2.5. В подраздел 1.4 раздела 1 реестра вносятся сведения о воздушных и морских судах, судах внутреннего плавания, в том числе: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вид объекта учета;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наименование объекта учета;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назначение объекта учета;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порт (место) регистрации и (или) место (аэродром) базирования (с указанием кода ОКТМО);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регистрационный номер (с датой присвоения);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сведения о правообладателе;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сведения об основных характеристиках судна, в том числе: год и место постройки судна, инвентарный номер, серийный (заводской) номер, идентификационный номер судна и место строительства (для строящихся судов);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сведения о стоимости судна;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сведения о </w:t>
      </w:r>
      <w:proofErr w:type="gramStart"/>
      <w:r>
        <w:rPr>
          <w:sz w:val="28"/>
          <w:szCs w:val="28"/>
        </w:rPr>
        <w:t>произведенных</w:t>
      </w:r>
      <w:proofErr w:type="gramEnd"/>
      <w:r>
        <w:rPr>
          <w:sz w:val="28"/>
          <w:szCs w:val="28"/>
        </w:rPr>
        <w:t xml:space="preserve"> ремонте, модернизации судна;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сведения об установленных в отношении судна ограничениях (обременениях) с указанием наименования вида ограничений (обременений), основания и даты их возникновения и прекращения;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>сведения о лице, в пользу которого установлены ограничения (обременения);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иные сведения (при необходимости).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2.2.6. В раздел 2 вносятся сведения о движимом и ином имуществе.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2.2.7. В подраздел 2.1 раздела 2 реестра вносятся сведения об акциях, в том числе: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сведения об акционерном обществе (эмитенте), включая полное наименование юридического лица, включающее его организационно-правовую форму, ИНН, КПП, ОГРН, адрес в пределах места нахождения (с указанием кода ОКТМО);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сведения об акциях, в том числе: количество акций, регистрационные номера выпусков, номинальная стоимость акций, вид акций (обыкновенные или привилегированные);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сведения о правообладателе;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сведения об установленных ограничениях (обременениях) с указанием наименования вида ограничений (обременений), основания и даты их возникновения и прекращения;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сведения о лице, в пользу которого установлены ограничения (обременения);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иные сведения (при необходимости).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2.2.8. В подраздел 2.2 раздела 2 вносятся сведения о долях (вкладах) в уставных (складочных) капиталах хозяйственных обществ и товариществ, в том числе: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сведения о хозяйственном обществе (товариществе), включая полное наименование юридического лица, включающее его организационно-правовую форму, ИНН, КПП, ОГРН, адрес в пределах места нахождения (с указанием кода ОКТМО);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доля (вклад) в уставном (складочном) капитале хозяйственного общества, товарищества в процентах;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сведения о правообладателе;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сведения об установленных ограничениях (обременениях) с указанием наименования вида ограничений (обременений), основания и даты их возникновения и прекращения;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сведения о лице, в пользу которого установлены ограничения (обременения);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иные сведения (при необходимости).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2.2.9. В подраздел 2.3 раздела 2 вносятся сведения о движимом имуществе и ином имуществе, за исключением акций и долей (вкладов) в уставных (складочных) капиталах хозяйственных обществ и товариществ, в том числе: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наименование движимого имущества (иного имущества);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сведения об объекте учета, в том числе: марка, модель, год выпуска, инвентарный номер;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сведения о правообладателе;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>сведения о стоимости;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сведения об установленных ограничениях (обременениях) с указанием наименования вида ограничений (обременений), основания и даты их возникновения и прекращения;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сведения о лице, в пользу которого установлены ограничения (обременения);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иные сведения (при необходимости).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2.2.10. В подраздел 2.4 раздела 2 вносятся сведения о долях в праве общей долевой собственности на объекты недвижимого и (или) движимого имущества, в том числе: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размер доли в праве общей долевой собственности на объекты недвижимого и (или) движимого имущества;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сведения о стоимости доли;</w:t>
      </w:r>
    </w:p>
    <w:p w:rsidR="008A24CD" w:rsidRDefault="008A24CD" w:rsidP="008A24CD">
      <w:pPr>
        <w:pStyle w:val="a3"/>
        <w:rPr>
          <w:sz w:val="28"/>
          <w:szCs w:val="28"/>
        </w:rPr>
      </w:pPr>
      <w:proofErr w:type="gramStart"/>
      <w:r>
        <w:rPr>
          <w:sz w:val="28"/>
          <w:szCs w:val="28"/>
        </w:rPr>
        <w:t>сведения об участниках общей долевой собственности, включая полное наименование юридических лиц, включающих их организационно-правовую форму, или фамилию, имя и отчество (при наличии) физического лица, а также ИНН, КПП (для юридического лица), ОГРН (для юридического лица), адрес в пределах места нахождения (для юридических лиц), адрес регистрации по месту жительства (месту пребывания) (для физических лиц) (с указанием кода ОКТМО);</w:t>
      </w:r>
      <w:proofErr w:type="gramEnd"/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сведения о правообладателе;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сведения об объектах недвижимого и (или) движимого имущества, находящихся в общей долевой собственности, в том числе наименование такого имущества и его кадастровый номер (при наличии);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сведения об установленных в отношении доли ограничениях (обременениях) с указанием наименования вида ограничений (обременений), основания и даты их возникновения и прекращения;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сведения о лице, в пользу которого установлены ограничения (обременения);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иные сведения (при необходимости).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2.2.11. В раздел 3 вносятся сведения о лицах, обладающих правами на муниципальное имущество и сведениями о нем, в том числе: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сведения о правообладателях;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реестровый номер объектов учета, принадлежащих на соответствующем вещном праве;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реестровый номер объектов учета, вещные права на которые ограничены (обременены) в пользу правообладателя;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иные сведения (при необходимости).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2.3. Сведения об объекте учета, в том числе о лицах, обладающих правами на муниципальное имущество или сведениями о нем, не вносятся в разделы в случае их </w:t>
      </w:r>
      <w:r>
        <w:rPr>
          <w:sz w:val="28"/>
          <w:szCs w:val="28"/>
        </w:rPr>
        <w:lastRenderedPageBreak/>
        <w:t>отсутствия, за исключением сведений о стоимости имущества, которые имеются у правообладателя.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2.4. Ведение учета объекта учета без указания стоимостной оценки не допускается.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3. Порядок учета муниципального имущества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3.1. </w:t>
      </w:r>
      <w:proofErr w:type="gramStart"/>
      <w:r>
        <w:rPr>
          <w:sz w:val="28"/>
          <w:szCs w:val="28"/>
        </w:rPr>
        <w:t>Правообладатель для внесения в реестр сведений об имуществе, приобретенном им по договорам или на иных основаниях, поступающем в его хозяйственное ведение или оперативное управление в порядке, установленном законодательством Российской Федерации, обязан в 7-дневный срок со дня возникновения соответствующего права на объект учета направить в администрацию заявление о внесении в реестр сведений о таком имуществе с одновременным направлением подтверждающих документов.</w:t>
      </w:r>
      <w:proofErr w:type="gramEnd"/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3.2. </w:t>
      </w:r>
      <w:proofErr w:type="gramStart"/>
      <w:r>
        <w:rPr>
          <w:sz w:val="28"/>
          <w:szCs w:val="28"/>
        </w:rPr>
        <w:t>В отношении муниципального имущества, принадлежащего правообладателю на праве хозяйственного ведения, оперативного управления, постоянного (бессрочного) пользования, пожизненного наследуемого владения или в силу закона и не учтенного в реестре, правообладатель обязан в 7-дневный срок со дня выявления такого имущества или получения документа, подтверждающего рассекречивание сведений о нем, направить заявление о внесении в реестр сведений о таком имуществе с одновременным направлением подтверждающих документов</w:t>
      </w:r>
      <w:proofErr w:type="gramEnd"/>
      <w:r>
        <w:rPr>
          <w:sz w:val="28"/>
          <w:szCs w:val="28"/>
        </w:rPr>
        <w:t>.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3.3. </w:t>
      </w:r>
      <w:proofErr w:type="gramStart"/>
      <w:r>
        <w:rPr>
          <w:sz w:val="28"/>
          <w:szCs w:val="28"/>
        </w:rPr>
        <w:t>При изменении сведений об объекте учета или о лицах, обладающих правами на объект учета либо сведениями о нем, правообладатель для внесения в реестр новых сведений об объекте учета либо о соответствующем лице обязан в 7-дневный срок со дня получения документов, подтверждающих изменение сведений, или окончания срока представления бухгалтерской (финансовой) отчетности, установленного в соответствии с законодательством Российской Федерации (при изменении стоимости</w:t>
      </w:r>
      <w:proofErr w:type="gramEnd"/>
      <w:r>
        <w:rPr>
          <w:sz w:val="28"/>
          <w:szCs w:val="28"/>
        </w:rPr>
        <w:t xml:space="preserve"> объекта учета), направить заявление об изменении сведений об объекте учета с одновременным направлением документов, подтверждающих новые сведения об объекте учета или о соответствующем лице.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Если изменения касаются сведений о нескольких объектах учета, то правообладатель направляет заявление и документы, указанные в абзаце первом настоящего пункта, в отношении каждого объекта учета.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3.4. В случае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если право муниципальной собственности на имущество прекращено, лицо, которому оно принадлежало на вещном праве, для исключения из реестра сведений об имуществе обязано в 7-дневный срок со дня получения сведений о прекращении указанного права направить заявление об исключении из реестра сведений о таком имуществе с одновременным направлением документов, подтверждающих прекращение права муниципальной собственности на имущество или государственную регистрацию прекращения указанного права.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Если прекращение права муниципальной собственности на имущество влечет исключение сведений в отношении других объектов учета, то лицо, которому оно принадлежало на вещном праве, направляет заявление и документы, указанные в абзаце первом настоящего пункта, в отношении каждого объекта учета.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3.5. </w:t>
      </w:r>
      <w:proofErr w:type="gramStart"/>
      <w:r>
        <w:rPr>
          <w:sz w:val="28"/>
          <w:szCs w:val="28"/>
        </w:rPr>
        <w:t xml:space="preserve">В случае засекречивания сведений об учтенном в реестре объекте учета и (или) о лицах, обладающих правами на муниципальное имущество и сведениями о нем, правообладатель обязан не позднее дня, следующего за днем получения документа, подтверждающего их засекречивание, направить обращение об </w:t>
      </w:r>
      <w:r>
        <w:rPr>
          <w:sz w:val="28"/>
          <w:szCs w:val="28"/>
        </w:rPr>
        <w:lastRenderedPageBreak/>
        <w:t>исключении из реестра засекреченных сведений с указанием в нем реестрового номера объекта учета, наименований засекреченных в них сведений и реквизитов документов</w:t>
      </w:r>
      <w:proofErr w:type="gramEnd"/>
      <w:r>
        <w:rPr>
          <w:sz w:val="28"/>
          <w:szCs w:val="28"/>
        </w:rPr>
        <w:t>, подтверждающих засекречивание этих сведений.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Администрация не позднее дня, следующего за днем получения обращения об исключении из реестра засекреченных сведений, </w:t>
      </w:r>
      <w:proofErr w:type="gramStart"/>
      <w:r>
        <w:rPr>
          <w:sz w:val="28"/>
          <w:szCs w:val="28"/>
        </w:rPr>
        <w:t>обязан</w:t>
      </w:r>
      <w:proofErr w:type="gramEnd"/>
      <w:r>
        <w:rPr>
          <w:sz w:val="28"/>
          <w:szCs w:val="28"/>
        </w:rPr>
        <w:t xml:space="preserve"> исключить из реестра все засекреченные сведения об учтенном в нем муниципальном имуществе, а также сведения о лицах, обладающих правами на это имущество и (или) сведениями о нем, и документы, подтверждающие эти сведения.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3.6. Сведения об объекте учета, заявления и документы, указанные в пунктах 15 - 18 настоящего Порядка, направляются правообладателем или лицом, которому имущество принадлежало на вещном праве, на бумажном носителе или в форме электронного документа, подписанного с использованием усиленной квалифицированной электронной </w:t>
      </w:r>
      <w:proofErr w:type="gramStart"/>
      <w:r>
        <w:rPr>
          <w:sz w:val="28"/>
          <w:szCs w:val="28"/>
        </w:rPr>
        <w:t>подписи</w:t>
      </w:r>
      <w:proofErr w:type="gramEnd"/>
      <w:r>
        <w:rPr>
          <w:sz w:val="28"/>
          <w:szCs w:val="28"/>
        </w:rPr>
        <w:t xml:space="preserve"> уполномоченным должностным лицом правообладателя.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3.7. В случае ликвидации (упразднения) являющегося правообладателем юридического лица формирование и подписание заявления об изменениях сведений и (или) заявления 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 исключении из реестра, а также исключение всех сведений об объекте учета из реестра осуществляются в 7-дневный срок после получения выписки из Единого государственного реестра юридических лиц (далее - ЕГРЮЛ) и ликвидационного баланса. Ликвидационный баланс не требуется, если юридическое лицо было признано судом несостоятельным (банкротом) и ликвидировано в порядке конкурсного производства или в случае признания такого юридического лица фактически прекратившим свою деятельность и его исключения из ЕГРЮЛ.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3.8. Администрация в 14-дневный срок со дня получения документов правообладателя обязан провести экспертизу документов правообладателя и по ее результатам принять одно из следующих решений:</w:t>
      </w:r>
    </w:p>
    <w:p w:rsidR="008A24CD" w:rsidRDefault="008A24CD" w:rsidP="008A24CD">
      <w:pPr>
        <w:pStyle w:val="a3"/>
        <w:rPr>
          <w:sz w:val="28"/>
          <w:szCs w:val="28"/>
        </w:rPr>
      </w:pPr>
      <w:proofErr w:type="gramStart"/>
      <w:r>
        <w:rPr>
          <w:sz w:val="28"/>
          <w:szCs w:val="28"/>
        </w:rPr>
        <w:t>а) об учете в реестре объекта учета, исключении изменившихся сведений об объекте учета из реестра и о внесении в него новых сведений об объекте учета или исключении всех сведений о нем из реестра, если установлены подлинность и полнота документов правообладателя, а также достоверность и полнота содержащихся в них сведений;</w:t>
      </w:r>
      <w:proofErr w:type="gramEnd"/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б) об отказе в учете в реестре объекта учета, если установлено, что представленное к учету имущество, в том числе имущество, право муниципальной собственности на которое не зарегистрировано или не подлежит регистрации, не находится в муниципальной собственности;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в) о приостановлении процедуры учета в реестре объекта учета в следующих случаях:</w:t>
      </w:r>
    </w:p>
    <w:p w:rsidR="008A24CD" w:rsidRDefault="008A24CD" w:rsidP="008A24CD">
      <w:pPr>
        <w:pStyle w:val="a3"/>
        <w:rPr>
          <w:sz w:val="28"/>
          <w:szCs w:val="28"/>
        </w:rPr>
      </w:pPr>
      <w:proofErr w:type="gramStart"/>
      <w:r>
        <w:rPr>
          <w:sz w:val="28"/>
          <w:szCs w:val="28"/>
        </w:rPr>
        <w:t>установлены</w:t>
      </w:r>
      <w:proofErr w:type="gramEnd"/>
      <w:r>
        <w:rPr>
          <w:sz w:val="28"/>
          <w:szCs w:val="28"/>
        </w:rPr>
        <w:t xml:space="preserve"> неполнота и (или) недостоверность содержащихся в документах правообладателя сведений;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документы, представленные правообладателем, не соответствуют требованиям, установленным настоящим Порядком, законодательством Российской Федерации и правовыми актами органов местного самоуправления.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В случае принятия администрацией решения, предусмотренного подпунктом "в" настоящего пункта, администрация  направляет правообладателю требование в 7-дневный срок со дня его получения направить сведения и документы, подтверждающие недостающие сведения о муниципальном имуществе.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>3.9. </w:t>
      </w:r>
      <w:proofErr w:type="gramStart"/>
      <w:r>
        <w:rPr>
          <w:sz w:val="28"/>
          <w:szCs w:val="28"/>
        </w:rPr>
        <w:t>В случае выявления имущества, сведения о котором не учтены в реестре и (или) новые сведения о котором не представлены для внесения изменений в реестр, и установлено, что это имущество находится в муниципальной собственности, либо выявлено имущество, не находящееся в муниципальной собственности, которое учтено в реестре в 7-дневный срок:</w:t>
      </w:r>
      <w:proofErr w:type="gramEnd"/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а) вносит в реестр сведения об объекте учета, в том числе о правообладателях (при наличии);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б) направляет правообладателю (при наличии сведений о нем) требование в 7-дневный срок со дня его получения направить сведения об объекте учета и (или) заявление об изменении сведений либо об их исключении из реестра (в том числе с дополнительными документами, подтверждающими недостающие в реестре сведения).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3.10. </w:t>
      </w:r>
      <w:proofErr w:type="gramStart"/>
      <w:r>
        <w:rPr>
          <w:sz w:val="28"/>
          <w:szCs w:val="28"/>
        </w:rPr>
        <w:t>Внесение сведений в реестр о возникновении права муниципальной собственности на имущество и о принятии его в муниципальную казну, а также внесение изменений в сведения о таком имуществе и (или) о лицах, обладающих сведениями о нем, в том числе о прекращении права хозяйственного ведения, оперативного управления, постоянного (бессрочного) пользования, пожизненного наследуемого владения или в силу закона на объект учета, принадлежавший правообладателю</w:t>
      </w:r>
      <w:proofErr w:type="gramEnd"/>
      <w:r>
        <w:rPr>
          <w:sz w:val="28"/>
          <w:szCs w:val="28"/>
        </w:rPr>
        <w:t>, осуществляется в порядке, установленном пунктами 15 - 23 настоящего Порядка.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3.11. Порядок принятия решений, предусмотренных настоящим Порядком, и сроки рассмотрения документов, если иное не предусмотрено настоящим Порядком, определяются администрацией самостоятельно.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3.12. Заявления, обращение и требования, предусмотренные настоящим Порядком, направляются в порядке и по формам, определяемым администрацией самостоятельно.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4. Предоставление информации из реестра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4.1. </w:t>
      </w:r>
      <w:proofErr w:type="gramStart"/>
      <w:r>
        <w:rPr>
          <w:sz w:val="28"/>
          <w:szCs w:val="28"/>
        </w:rPr>
        <w:t>Выписка из реестра, уведомление об отсутствии запрашиваемой информации в реестре или отказе в предоставлении сведений из реестра в случае невозможности идентификации указанного в запросе объекта учета предоставляются заинтересованным лицам с помощью почтовой связи либо в электронном виде, в том числе посредством электронной почты, с использованием федеральной государственной информационной системы "Единый портал государственных и муниципальных услуг (функций)", а также региональных порталов</w:t>
      </w:r>
      <w:proofErr w:type="gramEnd"/>
      <w:r>
        <w:rPr>
          <w:sz w:val="28"/>
          <w:szCs w:val="28"/>
        </w:rPr>
        <w:t xml:space="preserve"> государственных и муниципальных услуг, если иное не установлено федеральными законами, указами Президента Российской Федерации и постановлениями Правительства Российской Федерации, законами и иными нормативными актами субъекта Российской Федерации и правовыми актами органов местного самоуправления в течение 10 рабочих дней со дня поступления запроса.</w:t>
      </w:r>
    </w:p>
    <w:p w:rsidR="008A24CD" w:rsidRDefault="008A24CD" w:rsidP="008A24CD">
      <w:pPr>
        <w:pStyle w:val="a3"/>
      </w:pPr>
      <w:hyperlink r:id="rId10" w:history="1">
        <w:r>
          <w:rPr>
            <w:sz w:val="28"/>
            <w:szCs w:val="28"/>
          </w:rPr>
          <w:t>Постановление</w:t>
        </w:r>
      </w:hyperlink>
      <w:r>
        <w:rPr>
          <w:sz w:val="28"/>
          <w:szCs w:val="28"/>
        </w:rPr>
        <w:t xml:space="preserve"> Правительства Российской Федерации от 24 октября 2011 г. N 861 "О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функций)".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Администрация вправе </w:t>
      </w:r>
      <w:proofErr w:type="gramStart"/>
      <w:r>
        <w:rPr>
          <w:sz w:val="28"/>
          <w:szCs w:val="28"/>
        </w:rPr>
        <w:t>предоставлять документы</w:t>
      </w:r>
      <w:proofErr w:type="gramEnd"/>
      <w:r>
        <w:rPr>
          <w:sz w:val="28"/>
          <w:szCs w:val="28"/>
        </w:rPr>
        <w:t xml:space="preserve">, указанные в настоящем пункте, безвозмездно или за плату, в случае если размер указанной платы определен решением представительного органа соответствующих муниципальных образований, </w:t>
      </w:r>
      <w:r>
        <w:rPr>
          <w:sz w:val="28"/>
          <w:szCs w:val="28"/>
        </w:rPr>
        <w:lastRenderedPageBreak/>
        <w:t>за исключением случаев предоставления информации безвозмездно в порядке, предусмотренном пунктом 29 настоящего Порядка.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4.2. Форма уведомления об отсутствии запрашиваемой информации в реестре или отказе в предоставлении сведений из реестра в случае невозможности идентификации указанного в запросе объекта учета определяются самостоятельно.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Выписка из реестра и уведомление об отсутствии запрашиваемой информации в реестре или отказе в предоставлении сведений из реестра в случае невозможности идентификации указанного в запросе объекта учета выдаются в единственном экземпляре.</w:t>
      </w:r>
    </w:p>
    <w:p w:rsidR="008A24CD" w:rsidRDefault="008A24CD" w:rsidP="008A24CD">
      <w:pPr>
        <w:pStyle w:val="a3"/>
        <w:rPr>
          <w:sz w:val="28"/>
          <w:szCs w:val="28"/>
        </w:rPr>
      </w:pPr>
      <w:r>
        <w:rPr>
          <w:sz w:val="28"/>
          <w:szCs w:val="28"/>
        </w:rPr>
        <w:t>4.3. </w:t>
      </w:r>
      <w:proofErr w:type="gramStart"/>
      <w:r>
        <w:rPr>
          <w:sz w:val="28"/>
          <w:szCs w:val="28"/>
        </w:rPr>
        <w:t>Администрация в соответствии с законодательством Российской Федерации предоставляет безвозмездно информацию о муниципальном имуществе из реестра в виде выписок из реестра, а также уведомления об отсутствии запрашиваемой информации в реестре или отказе в предоставлении сведений реестра в случае невозможности идентификации указанного в запросе объекта учета органам государственной власти Российской Федерации, Генеральной прокуратуре Российской Федерации, Председателю Счетной палаты Российской Федерации, его заместителям</w:t>
      </w:r>
      <w:proofErr w:type="gramEnd"/>
      <w:r>
        <w:rPr>
          <w:sz w:val="28"/>
          <w:szCs w:val="28"/>
        </w:rPr>
        <w:t>, аудиторам Счетной палаты Российской Федерации и государственным внебюджетным фондам, правоохранительным органам, судам, судебным приставам-исполнителям по находящимся в производстве уголовным, гражданским и административным делам, а также иным определенным федеральными законами и правовыми актами органов местного самоуправления органам, организациям и правообладателям в отношении принадлежащего им муниципального имущества.</w:t>
      </w:r>
    </w:p>
    <w:p w:rsidR="008A24CD" w:rsidRDefault="008A24CD" w:rsidP="008A24CD">
      <w:pPr>
        <w:pStyle w:val="a3"/>
        <w:rPr>
          <w:sz w:val="28"/>
          <w:szCs w:val="28"/>
        </w:rPr>
      </w:pPr>
    </w:p>
    <w:p w:rsidR="008A24CD" w:rsidRDefault="008A24CD" w:rsidP="008A24CD">
      <w:pPr>
        <w:pStyle w:val="a3"/>
        <w:ind w:firstLine="0"/>
        <w:jc w:val="right"/>
        <w:rPr>
          <w:sz w:val="28"/>
          <w:szCs w:val="28"/>
        </w:rPr>
      </w:pPr>
    </w:p>
    <w:p w:rsidR="008A24CD" w:rsidRDefault="008A24CD" w:rsidP="008A24CD">
      <w:pPr>
        <w:pStyle w:val="a3"/>
        <w:ind w:firstLine="0"/>
        <w:rPr>
          <w:sz w:val="28"/>
          <w:szCs w:val="28"/>
        </w:rPr>
      </w:pPr>
      <w:r>
        <w:rPr>
          <w:sz w:val="28"/>
          <w:szCs w:val="28"/>
        </w:rPr>
        <w:t>Специалист 1 категории</w:t>
      </w:r>
    </w:p>
    <w:p w:rsidR="008A24CD" w:rsidRDefault="008A24CD" w:rsidP="008A24CD">
      <w:pPr>
        <w:pStyle w:val="a3"/>
        <w:ind w:firstLine="0"/>
        <w:rPr>
          <w:sz w:val="28"/>
          <w:szCs w:val="28"/>
        </w:rPr>
      </w:pPr>
      <w:r>
        <w:rPr>
          <w:sz w:val="28"/>
          <w:szCs w:val="28"/>
        </w:rPr>
        <w:t>Финансового отдела администрации</w:t>
      </w:r>
    </w:p>
    <w:p w:rsidR="008A24CD" w:rsidRDefault="008A24CD" w:rsidP="008A24CD">
      <w:pPr>
        <w:pStyle w:val="a3"/>
        <w:ind w:firstLine="0"/>
        <w:rPr>
          <w:sz w:val="28"/>
          <w:szCs w:val="28"/>
        </w:rPr>
      </w:pPr>
      <w:r>
        <w:rPr>
          <w:sz w:val="28"/>
          <w:szCs w:val="28"/>
        </w:rPr>
        <w:t>Кирпильского сельского поселения</w:t>
      </w:r>
    </w:p>
    <w:p w:rsidR="008A24CD" w:rsidRDefault="008A24CD" w:rsidP="008A24CD">
      <w:pPr>
        <w:pStyle w:val="a3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Усть-Лабинского района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Е.Ю.Батаргина</w:t>
      </w:r>
      <w:proofErr w:type="spellEnd"/>
    </w:p>
    <w:p w:rsidR="008A24CD" w:rsidRDefault="008A24CD" w:rsidP="008A24CD">
      <w:pPr>
        <w:pStyle w:val="a3"/>
        <w:ind w:firstLine="0"/>
        <w:jc w:val="right"/>
        <w:rPr>
          <w:sz w:val="28"/>
          <w:szCs w:val="28"/>
        </w:rPr>
      </w:pPr>
    </w:p>
    <w:p w:rsidR="008A24CD" w:rsidRDefault="008A24CD" w:rsidP="008A24CD">
      <w:pPr>
        <w:pStyle w:val="a3"/>
        <w:ind w:firstLine="0"/>
        <w:jc w:val="right"/>
        <w:rPr>
          <w:sz w:val="28"/>
          <w:szCs w:val="28"/>
        </w:rPr>
      </w:pPr>
    </w:p>
    <w:p w:rsidR="008A24CD" w:rsidRDefault="008A24CD" w:rsidP="008A24CD">
      <w:pPr>
        <w:pStyle w:val="a3"/>
        <w:ind w:firstLine="0"/>
        <w:jc w:val="right"/>
        <w:rPr>
          <w:sz w:val="28"/>
          <w:szCs w:val="28"/>
        </w:rPr>
      </w:pPr>
    </w:p>
    <w:p w:rsidR="008A24CD" w:rsidRDefault="008A24CD" w:rsidP="008A24CD">
      <w:pPr>
        <w:pStyle w:val="a3"/>
        <w:ind w:firstLine="0"/>
        <w:jc w:val="right"/>
        <w:rPr>
          <w:sz w:val="28"/>
          <w:szCs w:val="28"/>
        </w:rPr>
      </w:pPr>
    </w:p>
    <w:p w:rsidR="008A24CD" w:rsidRDefault="008A24CD" w:rsidP="008A24CD">
      <w:pPr>
        <w:pStyle w:val="a3"/>
        <w:ind w:firstLine="0"/>
        <w:jc w:val="right"/>
        <w:rPr>
          <w:sz w:val="28"/>
          <w:szCs w:val="28"/>
        </w:rPr>
      </w:pPr>
    </w:p>
    <w:p w:rsidR="008A24CD" w:rsidRDefault="008A24CD" w:rsidP="008A24CD">
      <w:pPr>
        <w:pStyle w:val="a3"/>
        <w:ind w:firstLine="0"/>
        <w:jc w:val="right"/>
        <w:rPr>
          <w:sz w:val="28"/>
          <w:szCs w:val="28"/>
        </w:rPr>
      </w:pPr>
    </w:p>
    <w:p w:rsidR="008A24CD" w:rsidRDefault="008A24CD" w:rsidP="008A24CD">
      <w:pPr>
        <w:pStyle w:val="a3"/>
        <w:ind w:firstLine="0"/>
        <w:jc w:val="right"/>
        <w:rPr>
          <w:sz w:val="28"/>
          <w:szCs w:val="28"/>
        </w:rPr>
      </w:pPr>
    </w:p>
    <w:p w:rsidR="008A24CD" w:rsidRDefault="008A24CD" w:rsidP="008A24CD">
      <w:pPr>
        <w:pStyle w:val="a3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8A24CD" w:rsidRDefault="008A24CD" w:rsidP="008A24CD">
      <w:pPr>
        <w:pStyle w:val="a3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>к Порядку ведения органами местного</w:t>
      </w:r>
    </w:p>
    <w:p w:rsidR="008A24CD" w:rsidRDefault="008A24CD" w:rsidP="008A24CD">
      <w:pPr>
        <w:pStyle w:val="a3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самоуправления Кирпильского сельского поселения </w:t>
      </w:r>
    </w:p>
    <w:p w:rsidR="008A24CD" w:rsidRDefault="008A24CD" w:rsidP="008A24CD">
      <w:pPr>
        <w:pStyle w:val="a3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Усть-Лабинского района </w:t>
      </w:r>
    </w:p>
    <w:p w:rsidR="008A24CD" w:rsidRDefault="008A24CD" w:rsidP="008A24CD">
      <w:pPr>
        <w:pStyle w:val="a3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>реестра муниципального имущества</w:t>
      </w:r>
    </w:p>
    <w:p w:rsidR="008A24CD" w:rsidRDefault="008A24CD" w:rsidP="008A24CD">
      <w:pPr>
        <w:pStyle w:val="a3"/>
        <w:rPr>
          <w:sz w:val="28"/>
          <w:szCs w:val="28"/>
        </w:rPr>
      </w:pPr>
    </w:p>
    <w:p w:rsidR="008A24CD" w:rsidRDefault="008A24CD" w:rsidP="008A24CD">
      <w:pPr>
        <w:pStyle w:val="a3"/>
        <w:rPr>
          <w:sz w:val="28"/>
          <w:szCs w:val="28"/>
        </w:rPr>
      </w:pPr>
    </w:p>
    <w:p w:rsidR="008A24CD" w:rsidRDefault="008A24CD" w:rsidP="008A24CD">
      <w:pPr>
        <w:pStyle w:val="a3"/>
        <w:ind w:firstLine="283"/>
        <w:jc w:val="center"/>
        <w:rPr>
          <w:sz w:val="28"/>
          <w:szCs w:val="28"/>
        </w:rPr>
      </w:pPr>
      <w:r>
        <w:rPr>
          <w:sz w:val="28"/>
          <w:szCs w:val="28"/>
        </w:rPr>
        <w:t>ВЫПИСКА N ____ ИЗ РЕЕСТРА МУНИЦИПАЛЬНОГО ИМУЩЕСТВА ОБ ОБЪЕКТЕ УЧЕТА МУНИЦИПАЛЬНОГО ИМУЩЕСТВА на "__" ________ 20__ г.</w:t>
      </w:r>
    </w:p>
    <w:p w:rsidR="008A24CD" w:rsidRDefault="008A24CD" w:rsidP="008A24CD">
      <w:pPr>
        <w:pStyle w:val="a3"/>
        <w:ind w:firstLine="283"/>
        <w:jc w:val="center"/>
        <w:rPr>
          <w:sz w:val="28"/>
          <w:szCs w:val="28"/>
        </w:rPr>
      </w:pPr>
    </w:p>
    <w:tbl>
      <w:tblPr>
        <w:tblW w:w="10642" w:type="dxa"/>
        <w:tblInd w:w="-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47"/>
        <w:gridCol w:w="5159"/>
        <w:gridCol w:w="4236"/>
      </w:tblGrid>
      <w:tr w:rsidR="008A24CD" w:rsidTr="00262B18">
        <w:tblPrEx>
          <w:tblCellMar>
            <w:top w:w="0" w:type="dxa"/>
            <w:bottom w:w="0" w:type="dxa"/>
          </w:tblCellMar>
        </w:tblPrEx>
        <w:tc>
          <w:tcPr>
            <w:tcW w:w="64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24CD" w:rsidRDefault="008A24CD" w:rsidP="00262B18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 местного самоуправления, уполномоченный </w:t>
            </w:r>
            <w:r>
              <w:rPr>
                <w:sz w:val="28"/>
                <w:szCs w:val="28"/>
              </w:rPr>
              <w:lastRenderedPageBreak/>
              <w:t>на ведение реестра муниципального имущества</w:t>
            </w:r>
          </w:p>
        </w:tc>
        <w:tc>
          <w:tcPr>
            <w:tcW w:w="423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24CD" w:rsidRDefault="008A24CD" w:rsidP="00262B18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 Администрация Кирпильского </w:t>
            </w:r>
            <w:r>
              <w:rPr>
                <w:sz w:val="28"/>
                <w:szCs w:val="28"/>
              </w:rPr>
              <w:lastRenderedPageBreak/>
              <w:t xml:space="preserve">сельского поселения </w:t>
            </w:r>
          </w:p>
          <w:p w:rsidR="008A24CD" w:rsidRDefault="008A24CD" w:rsidP="00262B18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Усть-Лабинского района </w:t>
            </w:r>
          </w:p>
        </w:tc>
      </w:tr>
      <w:tr w:rsidR="008A24CD" w:rsidTr="00262B18">
        <w:tblPrEx>
          <w:tblCellMar>
            <w:top w:w="0" w:type="dxa"/>
            <w:bottom w:w="0" w:type="dxa"/>
          </w:tblCellMar>
        </w:tblPrEx>
        <w:tc>
          <w:tcPr>
            <w:tcW w:w="12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24CD" w:rsidRDefault="008A24CD" w:rsidP="00262B18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Заявитель</w:t>
            </w:r>
          </w:p>
        </w:tc>
        <w:tc>
          <w:tcPr>
            <w:tcW w:w="9395" w:type="dxa"/>
            <w:gridSpan w:val="2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24CD" w:rsidRDefault="008A24CD" w:rsidP="00262B18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8A24CD" w:rsidTr="00262B18">
        <w:tblPrEx>
          <w:tblCellMar>
            <w:top w:w="0" w:type="dxa"/>
            <w:bottom w:w="0" w:type="dxa"/>
          </w:tblCellMar>
        </w:tblPrEx>
        <w:tc>
          <w:tcPr>
            <w:tcW w:w="12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24CD" w:rsidRDefault="008A24CD" w:rsidP="00262B18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9395" w:type="dxa"/>
            <w:gridSpan w:val="2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24CD" w:rsidRDefault="008A24CD" w:rsidP="00262B18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(наименование юридического лица, фамилия, имя, отчество (при наличии) физического лица)</w:t>
            </w:r>
          </w:p>
        </w:tc>
      </w:tr>
    </w:tbl>
    <w:p w:rsidR="008A24CD" w:rsidRDefault="008A24CD" w:rsidP="008A24CD">
      <w:pPr>
        <w:pStyle w:val="3"/>
        <w:rPr>
          <w:sz w:val="28"/>
          <w:szCs w:val="28"/>
        </w:rPr>
      </w:pPr>
      <w:r>
        <w:rPr>
          <w:sz w:val="28"/>
          <w:szCs w:val="28"/>
        </w:rPr>
        <w:t>1. Сведения об объекте муниципального имущества</w:t>
      </w:r>
    </w:p>
    <w:tbl>
      <w:tblPr>
        <w:tblW w:w="10783" w:type="dxa"/>
        <w:tblInd w:w="-1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83"/>
      </w:tblGrid>
      <w:tr w:rsidR="008A24CD" w:rsidTr="00262B18">
        <w:tblPrEx>
          <w:tblCellMar>
            <w:top w:w="0" w:type="dxa"/>
            <w:bottom w:w="0" w:type="dxa"/>
          </w:tblCellMar>
        </w:tblPrEx>
        <w:tc>
          <w:tcPr>
            <w:tcW w:w="10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24CD" w:rsidRDefault="008A24CD" w:rsidP="00262B18">
            <w:pPr>
              <w:pStyle w:val="a3"/>
              <w:tabs>
                <w:tab w:val="left" w:pos="105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</w:tc>
      </w:tr>
    </w:tbl>
    <w:p w:rsidR="008A24CD" w:rsidRDefault="008A24CD" w:rsidP="008A24CD">
      <w:pPr>
        <w:pStyle w:val="a4"/>
        <w:rPr>
          <w:sz w:val="28"/>
          <w:szCs w:val="28"/>
        </w:rPr>
      </w:pPr>
      <w:r>
        <w:rPr>
          <w:sz w:val="28"/>
          <w:szCs w:val="28"/>
        </w:rPr>
        <w:t>Вид и наименование объекта учета</w:t>
      </w:r>
    </w:p>
    <w:tbl>
      <w:tblPr>
        <w:tblW w:w="10965" w:type="dxa"/>
        <w:tblInd w:w="-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4"/>
        <w:gridCol w:w="3004"/>
        <w:gridCol w:w="1531"/>
        <w:gridCol w:w="1531"/>
        <w:gridCol w:w="1855"/>
        <w:gridCol w:w="40"/>
      </w:tblGrid>
      <w:tr w:rsidR="008A24CD" w:rsidTr="00262B18">
        <w:tblPrEx>
          <w:tblCellMar>
            <w:top w:w="0" w:type="dxa"/>
            <w:bottom w:w="0" w:type="dxa"/>
          </w:tblCellMar>
        </w:tblPrEx>
        <w:tc>
          <w:tcPr>
            <w:tcW w:w="3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24CD" w:rsidRDefault="008A24CD" w:rsidP="00262B18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Реестровый номер</w:t>
            </w:r>
          </w:p>
        </w:tc>
        <w:tc>
          <w:tcPr>
            <w:tcW w:w="300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24CD" w:rsidRDefault="008A24CD" w:rsidP="00262B18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3062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24CD" w:rsidRDefault="008A24CD" w:rsidP="00262B18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5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24CD" w:rsidRDefault="008A24CD" w:rsidP="00262B18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присвоения</w:t>
            </w:r>
          </w:p>
        </w:tc>
        <w:tc>
          <w:tcPr>
            <w:tcW w:w="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24CD" w:rsidRDefault="008A24CD" w:rsidP="00262B18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8A24CD" w:rsidTr="00262B18">
        <w:tblPrEx>
          <w:tblCellMar>
            <w:top w:w="0" w:type="dxa"/>
            <w:bottom w:w="0" w:type="dxa"/>
          </w:tblCellMar>
        </w:tblPrEx>
        <w:tc>
          <w:tcPr>
            <w:tcW w:w="7539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24CD" w:rsidRDefault="008A24CD" w:rsidP="00262B18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Наименования сведений</w:t>
            </w:r>
          </w:p>
        </w:tc>
        <w:tc>
          <w:tcPr>
            <w:tcW w:w="3386" w:type="dxa"/>
            <w:gridSpan w:val="2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24CD" w:rsidRDefault="008A24CD" w:rsidP="00262B18">
            <w:pPr>
              <w:pStyle w:val="a4"/>
              <w:tabs>
                <w:tab w:val="left" w:pos="28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Значения сведений</w:t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24CD" w:rsidRDefault="008A24CD" w:rsidP="00262B18">
            <w:pPr>
              <w:pStyle w:val="a4"/>
              <w:tabs>
                <w:tab w:val="left" w:pos="2880"/>
              </w:tabs>
              <w:rPr>
                <w:sz w:val="28"/>
                <w:szCs w:val="28"/>
              </w:rPr>
            </w:pPr>
          </w:p>
        </w:tc>
      </w:tr>
      <w:tr w:rsidR="008A24CD" w:rsidTr="00262B18">
        <w:tblPrEx>
          <w:tblCellMar>
            <w:top w:w="0" w:type="dxa"/>
            <w:bottom w:w="0" w:type="dxa"/>
          </w:tblCellMar>
        </w:tblPrEx>
        <w:tc>
          <w:tcPr>
            <w:tcW w:w="7539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24CD" w:rsidRDefault="008A24CD" w:rsidP="00262B18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386" w:type="dxa"/>
            <w:gridSpan w:val="2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24CD" w:rsidRDefault="008A24CD" w:rsidP="00262B18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24CD" w:rsidRDefault="008A24CD" w:rsidP="00262B18">
            <w:pPr>
              <w:pStyle w:val="a4"/>
              <w:rPr>
                <w:sz w:val="28"/>
                <w:szCs w:val="28"/>
              </w:rPr>
            </w:pPr>
          </w:p>
        </w:tc>
      </w:tr>
      <w:tr w:rsidR="008A24CD" w:rsidTr="00262B18">
        <w:tblPrEx>
          <w:tblCellMar>
            <w:top w:w="0" w:type="dxa"/>
            <w:bottom w:w="0" w:type="dxa"/>
          </w:tblCellMar>
        </w:tblPrEx>
        <w:tc>
          <w:tcPr>
            <w:tcW w:w="7539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24CD" w:rsidRDefault="008A24CD" w:rsidP="00262B18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3386" w:type="dxa"/>
            <w:gridSpan w:val="2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24CD" w:rsidRDefault="008A24CD" w:rsidP="00262B18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24CD" w:rsidRDefault="008A24CD" w:rsidP="00262B18">
            <w:pPr>
              <w:pStyle w:val="a4"/>
              <w:rPr>
                <w:sz w:val="28"/>
                <w:szCs w:val="28"/>
              </w:rPr>
            </w:pPr>
          </w:p>
        </w:tc>
      </w:tr>
    </w:tbl>
    <w:p w:rsidR="008A24CD" w:rsidRDefault="008A24CD" w:rsidP="008A24CD">
      <w:pPr>
        <w:pStyle w:val="3"/>
        <w:rPr>
          <w:sz w:val="28"/>
          <w:szCs w:val="28"/>
        </w:rPr>
      </w:pPr>
      <w:r>
        <w:rPr>
          <w:sz w:val="28"/>
          <w:szCs w:val="28"/>
        </w:rPr>
        <w:t>2. Информация об изменении сведений об объекте учета муниципального имущества</w:t>
      </w:r>
    </w:p>
    <w:tbl>
      <w:tblPr>
        <w:tblW w:w="10953" w:type="dxa"/>
        <w:tblInd w:w="-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54"/>
        <w:gridCol w:w="3260"/>
        <w:gridCol w:w="4139"/>
      </w:tblGrid>
      <w:tr w:rsidR="008A24CD" w:rsidTr="00262B18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24CD" w:rsidRDefault="008A24CD" w:rsidP="00262B18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изменения</w:t>
            </w:r>
          </w:p>
        </w:tc>
        <w:tc>
          <w:tcPr>
            <w:tcW w:w="326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24CD" w:rsidRDefault="008A24CD" w:rsidP="00262B18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Значение сведений</w:t>
            </w:r>
          </w:p>
        </w:tc>
        <w:tc>
          <w:tcPr>
            <w:tcW w:w="41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24CD" w:rsidRDefault="008A24CD" w:rsidP="00262B18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изменения</w:t>
            </w:r>
          </w:p>
        </w:tc>
      </w:tr>
      <w:tr w:rsidR="008A24CD" w:rsidTr="00262B18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24CD" w:rsidRDefault="008A24CD" w:rsidP="00262B18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24CD" w:rsidRDefault="008A24CD" w:rsidP="00262B18">
            <w:pPr>
              <w:pStyle w:val="a4"/>
              <w:tabs>
                <w:tab w:val="left" w:pos="39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4139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24CD" w:rsidRDefault="008A24CD" w:rsidP="00262B18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8A24CD" w:rsidTr="00262B18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24CD" w:rsidRDefault="008A24CD" w:rsidP="00262B18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24CD" w:rsidRDefault="008A24CD" w:rsidP="00262B18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4139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24CD" w:rsidRDefault="008A24CD" w:rsidP="00262B18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8A24CD" w:rsidTr="00262B18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24CD" w:rsidRDefault="008A24CD" w:rsidP="00262B18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24CD" w:rsidRDefault="008A24CD" w:rsidP="00262B18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4139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24CD" w:rsidRDefault="008A24CD" w:rsidP="00262B18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</w:tbl>
    <w:p w:rsidR="008A24CD" w:rsidRDefault="008A24CD" w:rsidP="008A24CD">
      <w:pPr>
        <w:pStyle w:val="a3"/>
        <w:rPr>
          <w:sz w:val="28"/>
          <w:szCs w:val="28"/>
        </w:rPr>
      </w:pPr>
    </w:p>
    <w:p w:rsidR="008A24CD" w:rsidRDefault="008A24CD" w:rsidP="008A24CD">
      <w:pPr>
        <w:pStyle w:val="a3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ОТМЕТКА О ПОДТВЕРЖДЕНИИ СВЕДЕНИЙ, СОДЕРЖАЩИХСЯ В НАСТОЯЩЕЙ ВЫПИСКЕ</w:t>
      </w:r>
    </w:p>
    <w:tbl>
      <w:tblPr>
        <w:tblW w:w="10925" w:type="dxa"/>
        <w:tblInd w:w="-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90"/>
        <w:gridCol w:w="3005"/>
        <w:gridCol w:w="624"/>
        <w:gridCol w:w="2494"/>
        <w:gridCol w:w="624"/>
        <w:gridCol w:w="1288"/>
      </w:tblGrid>
      <w:tr w:rsidR="008A24CD" w:rsidTr="00262B18">
        <w:tblPrEx>
          <w:tblCellMar>
            <w:top w:w="0" w:type="dxa"/>
            <w:bottom w:w="0" w:type="dxa"/>
          </w:tblCellMar>
        </w:tblPrEx>
        <w:tc>
          <w:tcPr>
            <w:tcW w:w="289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24CD" w:rsidRDefault="008A24CD" w:rsidP="00262B18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исполнитель:</w:t>
            </w:r>
          </w:p>
        </w:tc>
        <w:tc>
          <w:tcPr>
            <w:tcW w:w="3005" w:type="dxa"/>
            <w:tcBorders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24CD" w:rsidRDefault="008A24CD" w:rsidP="00262B18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6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24CD" w:rsidRDefault="008A24CD" w:rsidP="00262B18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494" w:type="dxa"/>
            <w:tcBorders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24CD" w:rsidRDefault="008A24CD" w:rsidP="00262B18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6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24CD" w:rsidRDefault="008A24CD" w:rsidP="00262B18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288" w:type="dxa"/>
            <w:tcBorders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24CD" w:rsidRDefault="008A24CD" w:rsidP="00262B18">
            <w:pPr>
              <w:pStyle w:val="a4"/>
              <w:tabs>
                <w:tab w:val="left" w:pos="9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ab/>
            </w:r>
          </w:p>
        </w:tc>
      </w:tr>
      <w:tr w:rsidR="008A24CD" w:rsidTr="00262B18">
        <w:tblPrEx>
          <w:tblCellMar>
            <w:top w:w="0" w:type="dxa"/>
            <w:bottom w:w="0" w:type="dxa"/>
          </w:tblCellMar>
        </w:tblPrEx>
        <w:tc>
          <w:tcPr>
            <w:tcW w:w="289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24CD" w:rsidRDefault="008A24CD" w:rsidP="00262B18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300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24CD" w:rsidRDefault="008A24CD" w:rsidP="00262B18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(должность)</w:t>
            </w:r>
          </w:p>
        </w:tc>
        <w:tc>
          <w:tcPr>
            <w:tcW w:w="6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24CD" w:rsidRDefault="008A24CD" w:rsidP="00262B18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49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24CD" w:rsidRDefault="008A24CD" w:rsidP="00262B18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(подпись)</w:t>
            </w:r>
          </w:p>
        </w:tc>
        <w:tc>
          <w:tcPr>
            <w:tcW w:w="6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24CD" w:rsidRDefault="008A24CD" w:rsidP="00262B18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28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24CD" w:rsidRDefault="008A24CD" w:rsidP="00262B18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(расшифровка подписи)</w:t>
            </w:r>
          </w:p>
        </w:tc>
      </w:tr>
    </w:tbl>
    <w:p w:rsidR="008A24CD" w:rsidRDefault="008A24CD" w:rsidP="008A24CD">
      <w:pPr>
        <w:rPr>
          <w:sz w:val="28"/>
          <w:szCs w:val="28"/>
        </w:rPr>
      </w:pPr>
    </w:p>
    <w:p w:rsidR="00AD4B8D" w:rsidRDefault="00AD4B8D">
      <w:bookmarkStart w:id="0" w:name="_GoBack"/>
      <w:bookmarkEnd w:id="0"/>
    </w:p>
    <w:sectPr w:rsidR="00AD4B8D">
      <w:headerReference w:type="default" r:id="rId11"/>
      <w:footerReference w:type="default" r:id="rId12"/>
      <w:pgSz w:w="11906" w:h="16838"/>
      <w:pgMar w:top="426" w:right="794" w:bottom="794" w:left="7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8" w:type="dxa"/>
      <w:tblInd w:w="-10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6"/>
      <w:gridCol w:w="26"/>
      <w:gridCol w:w="26"/>
    </w:tblGrid>
    <w:tr w:rsidR="00D13BA3">
      <w:tblPrEx>
        <w:tblCellMar>
          <w:top w:w="0" w:type="dxa"/>
          <w:bottom w:w="0" w:type="dxa"/>
        </w:tblCellMar>
      </w:tblPrEx>
      <w:trPr>
        <w:trHeight w:val="137"/>
      </w:trPr>
      <w:tc>
        <w:tcPr>
          <w:tcW w:w="26" w:type="dxa"/>
          <w:shd w:val="clear" w:color="auto" w:fill="auto"/>
          <w:tcMar>
            <w:top w:w="0" w:type="dxa"/>
            <w:left w:w="10" w:type="dxa"/>
            <w:bottom w:w="0" w:type="dxa"/>
            <w:right w:w="10" w:type="dxa"/>
          </w:tcMar>
        </w:tcPr>
        <w:p w:rsidR="00D13BA3" w:rsidRDefault="008A24CD">
          <w:pPr>
            <w:pStyle w:val="Standard"/>
            <w:ind w:firstLine="0"/>
            <w:jc w:val="left"/>
          </w:pPr>
        </w:p>
      </w:tc>
      <w:tc>
        <w:tcPr>
          <w:tcW w:w="26" w:type="dxa"/>
          <w:shd w:val="clear" w:color="auto" w:fill="auto"/>
          <w:tcMar>
            <w:top w:w="0" w:type="dxa"/>
            <w:left w:w="10" w:type="dxa"/>
            <w:bottom w:w="0" w:type="dxa"/>
            <w:right w:w="10" w:type="dxa"/>
          </w:tcMar>
        </w:tcPr>
        <w:p w:rsidR="00D13BA3" w:rsidRDefault="008A24CD">
          <w:pPr>
            <w:pStyle w:val="Standard"/>
            <w:ind w:firstLine="0"/>
            <w:jc w:val="center"/>
          </w:pPr>
        </w:p>
      </w:tc>
      <w:tc>
        <w:tcPr>
          <w:tcW w:w="26" w:type="dxa"/>
          <w:shd w:val="clear" w:color="auto" w:fill="auto"/>
          <w:tcMar>
            <w:top w:w="0" w:type="dxa"/>
            <w:left w:w="10" w:type="dxa"/>
            <w:bottom w:w="0" w:type="dxa"/>
            <w:right w:w="10" w:type="dxa"/>
          </w:tcMar>
        </w:tcPr>
        <w:p w:rsidR="00D13BA3" w:rsidRDefault="008A24CD">
          <w:pPr>
            <w:pStyle w:val="Standard"/>
            <w:ind w:firstLine="0"/>
            <w:jc w:val="right"/>
          </w:pPr>
        </w:p>
      </w:tc>
    </w:tr>
  </w:tbl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3BA3" w:rsidRDefault="008A24CD">
    <w:pPr>
      <w:pStyle w:val="a5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4CD"/>
    <w:rsid w:val="001D7DEC"/>
    <w:rsid w:val="00704552"/>
    <w:rsid w:val="007641C0"/>
    <w:rsid w:val="008A24CD"/>
    <w:rsid w:val="00AD4B8D"/>
    <w:rsid w:val="00E50429"/>
    <w:rsid w:val="00F9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A24CD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paragraph" w:styleId="1">
    <w:name w:val="heading 1"/>
    <w:basedOn w:val="a"/>
    <w:link w:val="10"/>
    <w:rsid w:val="008A24CD"/>
    <w:pPr>
      <w:keepNext/>
      <w:widowControl/>
      <w:spacing w:before="240" w:after="120"/>
      <w:ind w:firstLine="720"/>
      <w:jc w:val="center"/>
      <w:outlineLvl w:val="0"/>
    </w:pPr>
    <w:rPr>
      <w:b/>
    </w:rPr>
  </w:style>
  <w:style w:type="paragraph" w:styleId="3">
    <w:name w:val="heading 3"/>
    <w:basedOn w:val="a"/>
    <w:link w:val="30"/>
    <w:rsid w:val="008A24CD"/>
    <w:pPr>
      <w:keepNext/>
      <w:widowControl/>
      <w:spacing w:before="240" w:after="120"/>
      <w:ind w:firstLine="720"/>
      <w:jc w:val="center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24CD"/>
    <w:rPr>
      <w:rFonts w:ascii="Times New Roman" w:eastAsia="Times New Roman" w:hAnsi="Times New Roman" w:cs="Times New Roman"/>
      <w:b/>
      <w:kern w:val="3"/>
      <w:sz w:val="24"/>
      <w:lang w:eastAsia="ru-RU"/>
    </w:rPr>
  </w:style>
  <w:style w:type="character" w:customStyle="1" w:styleId="30">
    <w:name w:val="Заголовок 3 Знак"/>
    <w:basedOn w:val="a0"/>
    <w:link w:val="3"/>
    <w:rsid w:val="008A24CD"/>
    <w:rPr>
      <w:rFonts w:ascii="Times New Roman" w:eastAsia="Times New Roman" w:hAnsi="Times New Roman" w:cs="Times New Roman"/>
      <w:b/>
      <w:kern w:val="3"/>
      <w:sz w:val="24"/>
      <w:lang w:eastAsia="ru-RU"/>
    </w:rPr>
  </w:style>
  <w:style w:type="paragraph" w:customStyle="1" w:styleId="Standard">
    <w:name w:val="Standard"/>
    <w:rsid w:val="008A24CD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paragraph" w:customStyle="1" w:styleId="a3">
    <w:name w:val="Нормальный"/>
    <w:basedOn w:val="Standard"/>
    <w:rsid w:val="008A24CD"/>
  </w:style>
  <w:style w:type="paragraph" w:customStyle="1" w:styleId="a4">
    <w:name w:val="Прижатый влево"/>
    <w:basedOn w:val="Standard"/>
    <w:rsid w:val="008A24CD"/>
    <w:pPr>
      <w:ind w:firstLine="0"/>
      <w:jc w:val="left"/>
    </w:pPr>
  </w:style>
  <w:style w:type="paragraph" w:styleId="a5">
    <w:name w:val="header"/>
    <w:basedOn w:val="a"/>
    <w:link w:val="a6"/>
    <w:rsid w:val="008A24C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8A24CD"/>
    <w:rPr>
      <w:rFonts w:ascii="Times New Roman" w:eastAsia="Times New Roman" w:hAnsi="Times New Roman" w:cs="Times New Roman"/>
      <w:kern w:val="3"/>
      <w:sz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A24C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A24CD"/>
    <w:rPr>
      <w:rFonts w:ascii="Tahoma" w:eastAsia="Times New Roman" w:hAnsi="Tahoma" w:cs="Tahoma"/>
      <w:kern w:val="3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A24CD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paragraph" w:styleId="1">
    <w:name w:val="heading 1"/>
    <w:basedOn w:val="a"/>
    <w:link w:val="10"/>
    <w:rsid w:val="008A24CD"/>
    <w:pPr>
      <w:keepNext/>
      <w:widowControl/>
      <w:spacing w:before="240" w:after="120"/>
      <w:ind w:firstLine="720"/>
      <w:jc w:val="center"/>
      <w:outlineLvl w:val="0"/>
    </w:pPr>
    <w:rPr>
      <w:b/>
    </w:rPr>
  </w:style>
  <w:style w:type="paragraph" w:styleId="3">
    <w:name w:val="heading 3"/>
    <w:basedOn w:val="a"/>
    <w:link w:val="30"/>
    <w:rsid w:val="008A24CD"/>
    <w:pPr>
      <w:keepNext/>
      <w:widowControl/>
      <w:spacing w:before="240" w:after="120"/>
      <w:ind w:firstLine="720"/>
      <w:jc w:val="center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24CD"/>
    <w:rPr>
      <w:rFonts w:ascii="Times New Roman" w:eastAsia="Times New Roman" w:hAnsi="Times New Roman" w:cs="Times New Roman"/>
      <w:b/>
      <w:kern w:val="3"/>
      <w:sz w:val="24"/>
      <w:lang w:eastAsia="ru-RU"/>
    </w:rPr>
  </w:style>
  <w:style w:type="character" w:customStyle="1" w:styleId="30">
    <w:name w:val="Заголовок 3 Знак"/>
    <w:basedOn w:val="a0"/>
    <w:link w:val="3"/>
    <w:rsid w:val="008A24CD"/>
    <w:rPr>
      <w:rFonts w:ascii="Times New Roman" w:eastAsia="Times New Roman" w:hAnsi="Times New Roman" w:cs="Times New Roman"/>
      <w:b/>
      <w:kern w:val="3"/>
      <w:sz w:val="24"/>
      <w:lang w:eastAsia="ru-RU"/>
    </w:rPr>
  </w:style>
  <w:style w:type="paragraph" w:customStyle="1" w:styleId="Standard">
    <w:name w:val="Standard"/>
    <w:rsid w:val="008A24CD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paragraph" w:customStyle="1" w:styleId="a3">
    <w:name w:val="Нормальный"/>
    <w:basedOn w:val="Standard"/>
    <w:rsid w:val="008A24CD"/>
  </w:style>
  <w:style w:type="paragraph" w:customStyle="1" w:styleId="a4">
    <w:name w:val="Прижатый влево"/>
    <w:basedOn w:val="Standard"/>
    <w:rsid w:val="008A24CD"/>
    <w:pPr>
      <w:ind w:firstLine="0"/>
      <w:jc w:val="left"/>
    </w:pPr>
  </w:style>
  <w:style w:type="paragraph" w:styleId="a5">
    <w:name w:val="header"/>
    <w:basedOn w:val="a"/>
    <w:link w:val="a6"/>
    <w:rsid w:val="008A24C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8A24CD"/>
    <w:rPr>
      <w:rFonts w:ascii="Times New Roman" w:eastAsia="Times New Roman" w:hAnsi="Times New Roman" w:cs="Times New Roman"/>
      <w:kern w:val="3"/>
      <w:sz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A24C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A24CD"/>
    <w:rPr>
      <w:rFonts w:ascii="Tahoma" w:eastAsia="Times New Roman" w:hAnsi="Tahoma" w:cs="Tahoma"/>
      <w:kern w:val="3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nicipal.garant.ru/document/redirect/10102673/9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unicipal.garant.ru/document/redirect/10103000/0" TargetMode="External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unicipal.garant.ru/document/redirect/408123687/0" TargetMode="External"/><Relationship Id="rId11" Type="http://schemas.openxmlformats.org/officeDocument/2006/relationships/header" Target="header1.xml"/><Relationship Id="rId5" Type="http://schemas.openxmlformats.org/officeDocument/2006/relationships/image" Target="media/image1.jpeg"/><Relationship Id="rId10" Type="http://schemas.openxmlformats.org/officeDocument/2006/relationships/hyperlink" Target="https://municipal.garant.ru/document/redirect/12191208/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unicipal.garant.ru/document/redirect/12137300/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4947</Words>
  <Characters>28198</Characters>
  <Application>Microsoft Office Word</Application>
  <DocSecurity>0</DocSecurity>
  <Lines>234</Lines>
  <Paragraphs>66</Paragraphs>
  <ScaleCrop>false</ScaleCrop>
  <Company/>
  <LinksUpToDate>false</LinksUpToDate>
  <CharactersWithSpaces>33079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2025-12-05T06:57:00Z</dcterms:created>
  <dcterms:modified xsi:type="dcterms:W3CDTF">2025-12-05T06:59:00Z</dcterms:modified>
</cp:coreProperties>
</file>