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2C" w:rsidRPr="00584D2C" w:rsidRDefault="00584D2C" w:rsidP="00584D2C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7545" cy="795655"/>
            <wp:effectExtent l="0" t="0" r="8255" b="4445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584D2C" w:rsidRPr="00584D2C" w:rsidRDefault="00584D2C" w:rsidP="00584D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584D2C" w:rsidRPr="00584D2C" w:rsidRDefault="00584D2C" w:rsidP="00584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84D2C" w:rsidRPr="00584D2C" w:rsidRDefault="00313123" w:rsidP="00584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08.08.2025</w:t>
      </w:r>
      <w:r w:rsidR="00584D2C"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       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</w:p>
    <w:p w:rsidR="00584D2C" w:rsidRPr="00584D2C" w:rsidRDefault="00584D2C" w:rsidP="00584D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протокол № </w:t>
      </w:r>
      <w:r w:rsidR="003131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18</w:t>
      </w:r>
    </w:p>
    <w:p w:rsidR="00584D2C" w:rsidRPr="00584D2C" w:rsidRDefault="00584D2C" w:rsidP="00584D2C">
      <w:pPr>
        <w:spacing w:after="0" w:line="240" w:lineRule="auto"/>
        <w:ind w:left="240" w:right="38" w:firstLine="10"/>
        <w:rPr>
          <w:rFonts w:ascii="Times New Roman" w:eastAsia="Times New Roman" w:hAnsi="Times New Roman" w:cs="Times New Roman"/>
          <w:color w:val="000000"/>
          <w:sz w:val="28"/>
        </w:rPr>
      </w:pPr>
    </w:p>
    <w:p w:rsidR="00584D2C" w:rsidRPr="00584D2C" w:rsidRDefault="00584D2C" w:rsidP="00584D2C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 от 18 апреля 2023 года № 1 протокол № 60 «</w:t>
      </w:r>
      <w:r w:rsidRPr="00584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Pr="00584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84D2C" w:rsidRPr="00584D2C" w:rsidRDefault="00584D2C" w:rsidP="00584D2C">
      <w:pPr>
        <w:spacing w:after="27" w:line="247" w:lineRule="auto"/>
        <w:ind w:left="360" w:right="394" w:firstLine="657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AD4B8D" w:rsidRDefault="00584D2C" w:rsidP="00584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76802B6" wp14:editId="6C3D01D1">
            <wp:simplePos x="0" y="0"/>
            <wp:positionH relativeFrom="page">
              <wp:posOffset>7367270</wp:posOffset>
            </wp:positionH>
            <wp:positionV relativeFrom="page">
              <wp:posOffset>8030845</wp:posOffset>
            </wp:positionV>
            <wp:extent cx="8890" cy="63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правомочий собственника органами местного самоуправления Кирпильского сельского поселения Усть-Лабинского района 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 а также совершенствования механизмов управления и распоряжения муниципальным</w:t>
      </w:r>
      <w:proofErr w:type="gramEnd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имуществом, руководствуясь Гражданским кодексом Российской Федерации, Федеральным законом от 14 ноября 2002 года № 161-ФЗ «О государственных и муниципальных унитарных предприятиях»,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</w:t>
      </w:r>
      <w:bookmarkStart w:id="0" w:name="_GoBack"/>
      <w:bookmarkEnd w:id="0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>арендуемого субъектами малого и среднего предпринимательства, и о внесении изменений в отдельные законодательные акты Российской• Федерации», Федеральным законом от 26 июля 2006 года № 135-ФЗ «О защите конкуренции», Уставом Кирпильского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Усть-Лабинского муниципального района Краснодарского края, Совет Кирпильского сельского поселения Усть-Лабинского района решил:</w:t>
      </w:r>
    </w:p>
    <w:p w:rsidR="00584D2C" w:rsidRDefault="00584D2C" w:rsidP="00584D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</w:t>
      </w:r>
      <w:r w:rsidR="00B2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 </w:t>
      </w:r>
      <w:r w:rsidRPr="00584D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апреля 2023 года № 1 протокол № 60 «Об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района» следующие изменения и дополнения:</w:t>
      </w:r>
    </w:p>
    <w:p w:rsidR="00B26CB6" w:rsidRDefault="00584D2C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B26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Положения читать в новой редакции:</w:t>
      </w:r>
    </w:p>
    <w:p w:rsidR="004E6664" w:rsidRPr="004E6664" w:rsidRDefault="00B26CB6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(далее - Реестр) представляет собой информационную систему, включающую организационно упорядоченную совокупность документов, реализующих процессы учета муниципального 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(объектов учета) и представления сведений о нем.</w:t>
      </w:r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учета муниципального имущества (далее объект учета) является следующие муниципальное имущество 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района:</w:t>
      </w:r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движимые вещи (в том числе документарные ценные бумаги (акции) ли60 иное не относящееся к недвижимым вещам имущество, стоимость которого превышает размер, определенный решениями представительных органов соответствующих муниципальных образований;</w:t>
      </w:r>
    </w:p>
    <w:p w:rsidR="00584D2C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</w:t>
      </w:r>
      <w:proofErr w:type="gram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6C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017619" w:rsidRDefault="00B26CB6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7.4. раздела 7 дополнить 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7.4.1. 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7.4.2. 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A67402" w:rsidRDefault="00C269CA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«7.4.1. </w:t>
      </w:r>
      <w:proofErr w:type="gramStart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культурного наследия, утвержденного в порядке, предусмотренном статьей 47.6 Федерального закона от 25 июня 2002 года № 73-ФЗ «Об объектах культурного наследия (памятниках истории и культуры) народов Российской Федерации», и паспорта объекта культурного наследия, предусмотренного</w:t>
      </w:r>
      <w:proofErr w:type="gramEnd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21 Федерального закона от 25 июня 2002 года № 73-ФЗ «Об объектах культурного наследия (памятниках истории и культуры) народов Российской Федерации» (при его наличии), а в случае, предусмотренном пунктом 8 статьи 48 Федерального закона от 25 июня 2002 года № 73-ФЗ «Об объектах культурного наследия (памятниках истории и культуры) народов Российской Федерации», копии иного охранного документа и паспорта объекта культурного наследия</w:t>
      </w:r>
      <w:proofErr w:type="gramEnd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его наличии).</w:t>
      </w:r>
    </w:p>
    <w:p w:rsidR="00C269CA" w:rsidRDefault="00A67402" w:rsidP="00A674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7.4.2. </w:t>
      </w:r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условиях приватизации объекта газоснабжения и  договор купл</w:t>
      </w:r>
      <w:proofErr w:type="gramStart"/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</w:t>
      </w:r>
      <w:r w:rsidR="00C269CA"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AD18E7" w:rsidRDefault="00A67402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C12E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7.7</w:t>
      </w:r>
      <w:r w:rsidR="00C12EF0">
        <w:rPr>
          <w:rFonts w:ascii="Times New Roman" w:eastAsia="Times New Roman" w:hAnsi="Times New Roman" w:cs="Times New Roman"/>
          <w:sz w:val="28"/>
          <w:szCs w:val="28"/>
          <w:lang w:eastAsia="ru-RU"/>
        </w:rPr>
        <w:t>, 7.8, 7.9, 7.10.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читать в новой редакции:</w:t>
      </w:r>
    </w:p>
    <w:p w:rsidR="001B5696" w:rsidRPr="001B5696" w:rsidRDefault="00AD18E7" w:rsidP="001B5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7.7. </w:t>
      </w:r>
      <w:proofErr w:type="gramStart"/>
      <w:r w:rsidR="001B5696"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о продаже государственного или муниципального имущества </w:t>
      </w:r>
      <w:r w:rsid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Кирпильского</w:t>
      </w:r>
      <w:r w:rsidR="001B5696"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                         Усть-Лабинского района, предусмотренная Федеральным законом от 21 декабря 2001 года № 178-ФЗ «О приватизации государственного и муниципального имущества», подлежит размещению на официальном сайте в </w:t>
      </w:r>
      <w:r w:rsidR="001B5696"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сети "Интернет" не менее чем за тридцать дней до дня осуществления продажи указанного имущества, если иное не предусмотрено настоящим Федеральным законом.</w:t>
      </w:r>
      <w:proofErr w:type="gramEnd"/>
    </w:p>
    <w:p w:rsidR="001B5696" w:rsidRPr="001B5696" w:rsidRDefault="001B5696" w:rsidP="001B5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о продаже муниципального имущества, об итогах его продажи размещается также на сайте продавца муниципального имущества в сети "Интернет" - на официальном сайте органов местного самоуправления муниципального образования </w:t>
      </w:r>
      <w:proofErr w:type="spell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adminustlabinsk.ru,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Кирпильского </w:t>
      </w:r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Усть-Лабинского района в сети «Интернет» - </w:t>
      </w:r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https://kirpilskoesp.ru</w:t>
      </w:r>
      <w:proofErr w:type="gramEnd"/>
    </w:p>
    <w:p w:rsidR="001B5696" w:rsidRPr="001B5696" w:rsidRDefault="001B5696" w:rsidP="001B5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Официальным сайтом в сети "Интернет" для размещения информации о приватизации муниципального имущества, является официальный сайт Российской Федерации в сети "Интернет" для размещения информации о проведении торгов, определенный Правительством Российской Федерации (далее - официальный сайт в сети "Интернет"). Информация о приватизации муниципального имущества, дополнительно размещается на сайтах в сети "Интернет".</w:t>
      </w:r>
    </w:p>
    <w:p w:rsidR="00AD18E7" w:rsidRDefault="001B5696" w:rsidP="001B5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 на официальном сайте в сети "Интернет", а так же на официальном сайте органов местного самоуправления муниципального образования </w:t>
      </w:r>
      <w:proofErr w:type="spell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adminustlabinsk.ru,                             на официальном сайте администрации Ладожского сельского поселения               Усть-Лабинского района в сети «Интернет» - http://www.ladogasp.ru, в течение десяти дней со дня принятия</w:t>
      </w:r>
      <w:proofErr w:type="gramEnd"/>
      <w:r w:rsidRPr="001B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этих решений, за исключением решений                об условиях приватизации государственного и муниципального имущества, которая осуществляется способами, предусмотренными подпунктами 1, 1.1, 5, 9 и 10 пункта 1 статьи 13 Федерального закона от 21 декабря 2001 года № 178-ФЗ «О приватизации государственного и муниципального имущества</w:t>
      </w:r>
      <w:r w:rsid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D18E7" w:rsidRDefault="00AD18E7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</w:t>
      </w:r>
      <w:proofErr w:type="gramStart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и об итогах его продажи муниципального имущества, ежегодных отчетов о результатах приватизации федерального имущества, отчетов о результатах приватизации имущества, находящегося в собственности Ладожского сельского поселения Усть-Лабинского района,  публикуется                   в официальном на официальном сайте в сети "Интернет", на официальном сайте органов местного самоуправления муниципального образования                   </w:t>
      </w:r>
      <w:proofErr w:type="spellStart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adminustlabinsk.ru, на официальном сайте администрации </w:t>
      </w:r>
      <w:r w:rsid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proofErr w:type="gramEnd"/>
      <w:r w:rsidR="001B5696" w:rsidRPr="001B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Усть-Лабинского района в сети «Интернет» - https://kirpilskoesp.ru, в установленные законодательством сроки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D229A" w:rsidRDefault="008D229A" w:rsidP="008D229A">
      <w:pPr>
        <w:spacing w:after="0" w:line="240" w:lineRule="auto"/>
        <w:ind w:left="4" w:firstLine="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продажа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имущества посредством публичного предложения не состоялось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мущество продается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минимальной допустимой цене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229A" w:rsidRPr="008D229A" w:rsidRDefault="008D229A" w:rsidP="008D229A">
      <w:pPr>
        <w:spacing w:after="0" w:line="240" w:lineRule="auto"/>
        <w:ind w:left="4" w:firstLine="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продаже по минимально допустимой цене минимальная цена имущества устанавливается по общему правилу в размере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цены первоначального предложения, указанной в информационном сообщении о продаже посредством публичного предложения. Если такая цена 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первоначального предложения составляет более 20 млн. рублей, то минимальная цена имущества при продаже по минимальной допустимой цене устанавливается в размере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цены первоначального предложения.</w:t>
      </w:r>
    </w:p>
    <w:p w:rsidR="008D229A" w:rsidRDefault="008D229A" w:rsidP="008D229A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Продажа по минимально допустимой цене является открытой по составу участников.</w:t>
      </w:r>
    </w:p>
    <w:p w:rsidR="008D229A" w:rsidRDefault="008D229A" w:rsidP="008D229A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приема заявок на участие в продаже по минимально допустимой цене должна быть не менее чем пятьдесят дней. Признание предметов участниками продажи по минимально допустимой цене и подведение ее итогов осуществляется в течение пяти рабочих дней со дня окончания срока 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указанных заявок».</w:t>
      </w:r>
    </w:p>
    <w:p w:rsidR="00C515F0" w:rsidRPr="00C515F0" w:rsidRDefault="008D229A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7.10. 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договора купл</w:t>
      </w:r>
      <w:proofErr w:type="gramStart"/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продажи муниципального имущества осуществляется в течение пяти рабочих дне</w:t>
      </w:r>
      <w:r w:rsid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со дня признания участника 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абзацам вторым пункта 4 статьи 24 закона № 178-ФЗ, в порядке установленном органами местного самоуправления </w:t>
      </w:r>
      <w:r w:rsid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Кирпильского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района.</w:t>
      </w:r>
    </w:p>
    <w:p w:rsidR="00C515F0" w:rsidRPr="00C515F0" w:rsidRDefault="00C515F0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Выкупная стоимость за имущество уплачивается Покупателем в течение 5 рабочих дней </w:t>
      </w:r>
      <w:proofErr w:type="gramStart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подписания</w:t>
      </w:r>
      <w:proofErr w:type="gramEnd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договора. Задаток, внесенный Покупателем, засчитывается в счет оплаты приобретаемого имущества.</w:t>
      </w:r>
    </w:p>
    <w:p w:rsidR="008D229A" w:rsidRDefault="00C515F0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оплаты за муниципальное имущество в этом случае определяется решением Отдела</w:t>
      </w:r>
      <w:proofErr w:type="gramStart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12EF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2. </w:t>
      </w:r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proofErr w:type="spellStart"/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Гаркушова</w:t>
      </w:r>
      <w:proofErr w:type="spellEnd"/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Усть-Лабинский</w:t>
      </w:r>
      <w:proofErr w:type="spellEnd"/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 в информационно-телекоммуникационной сети «Интернет» 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ar-SA"/>
        </w:rPr>
        <w:t>www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 adminustlabinsk.ru.</w:t>
      </w:r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 w:rsidRPr="00C12EF0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. Контроль по исполнению настоящего решения возложить на главу Кирпильского сельского поселения Усть-Лабинского района </w:t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МИ</w:t>
      </w:r>
      <w:proofErr w:type="gram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.М</w:t>
      </w:r>
      <w:proofErr w:type="gramEnd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.Кравченко</w:t>
      </w:r>
      <w:proofErr w:type="spellEnd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</w:t>
      </w:r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 w:rsidRPr="00C12EF0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. 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Решение вступает в силу со дня его официального опубликования.</w:t>
      </w:r>
    </w:p>
    <w:p w:rsid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</w:p>
    <w:p w:rsidR="00313123" w:rsidRDefault="00313123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</w:p>
    <w:p w:rsidR="00313123" w:rsidRPr="00C12EF0" w:rsidRDefault="00313123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Председатель Совета 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Кирпильского сельского поселения 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Усть-Лабинского района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  <w:t xml:space="preserve">А.В. </w:t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Гутманова</w:t>
      </w:r>
      <w:proofErr w:type="spellEnd"/>
    </w:p>
    <w:p w:rsid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</w:p>
    <w:p w:rsidR="00313123" w:rsidRDefault="00313123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</w:p>
    <w:p w:rsidR="00313123" w:rsidRPr="00C12EF0" w:rsidRDefault="00313123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</w:p>
    <w:p w:rsidR="00313123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Глава 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Кирпильского сельского поселения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Усть-Лабинского района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И.М.Кравченко</w:t>
      </w:r>
      <w:proofErr w:type="spellEnd"/>
    </w:p>
    <w:p w:rsidR="008D229A" w:rsidRPr="00AD18E7" w:rsidRDefault="008D229A" w:rsidP="00C12E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229A" w:rsidRPr="00AD18E7" w:rsidSect="00584D2C">
      <w:headerReference w:type="default" r:id="rId10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6D" w:rsidRDefault="003C116D" w:rsidP="00584D2C">
      <w:pPr>
        <w:spacing w:after="0" w:line="240" w:lineRule="auto"/>
      </w:pPr>
      <w:r>
        <w:separator/>
      </w:r>
    </w:p>
  </w:endnote>
  <w:endnote w:type="continuationSeparator" w:id="0">
    <w:p w:rsidR="003C116D" w:rsidRDefault="003C116D" w:rsidP="0058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6D" w:rsidRDefault="003C116D" w:rsidP="00584D2C">
      <w:pPr>
        <w:spacing w:after="0" w:line="240" w:lineRule="auto"/>
      </w:pPr>
      <w:r>
        <w:separator/>
      </w:r>
    </w:p>
  </w:footnote>
  <w:footnote w:type="continuationSeparator" w:id="0">
    <w:p w:rsidR="003C116D" w:rsidRDefault="003C116D" w:rsidP="0058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2C" w:rsidRDefault="00584D2C" w:rsidP="00584D2C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1727" o:spid="_x0000_i1036" style="width:3.75pt;height:3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>
    <w:nsid w:val="6ECB4330"/>
    <w:multiLevelType w:val="hybridMultilevel"/>
    <w:tmpl w:val="7D861970"/>
    <w:lvl w:ilvl="0" w:tplc="5AE2EB98">
      <w:start w:val="1"/>
      <w:numFmt w:val="bullet"/>
      <w:lvlText w:val="•"/>
      <w:lvlPicBulletId w:val="0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CA699C4">
      <w:start w:val="1"/>
      <w:numFmt w:val="bullet"/>
      <w:lvlText w:val="o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172861E">
      <w:start w:val="1"/>
      <w:numFmt w:val="bullet"/>
      <w:lvlText w:val="▪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44C800">
      <w:start w:val="1"/>
      <w:numFmt w:val="bullet"/>
      <w:lvlText w:val="•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921F2C">
      <w:start w:val="1"/>
      <w:numFmt w:val="bullet"/>
      <w:lvlText w:val="o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2E0CC">
      <w:start w:val="1"/>
      <w:numFmt w:val="bullet"/>
      <w:lvlText w:val="▪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4D4C25E">
      <w:start w:val="1"/>
      <w:numFmt w:val="bullet"/>
      <w:lvlText w:val="•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360384">
      <w:start w:val="1"/>
      <w:numFmt w:val="bullet"/>
      <w:lvlText w:val="o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CC849A">
      <w:start w:val="1"/>
      <w:numFmt w:val="bullet"/>
      <w:lvlText w:val="▪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480886"/>
    <w:multiLevelType w:val="hybridMultilevel"/>
    <w:tmpl w:val="C688FDC6"/>
    <w:lvl w:ilvl="0" w:tplc="F8E2A2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2C"/>
    <w:rsid w:val="00017619"/>
    <w:rsid w:val="00044169"/>
    <w:rsid w:val="001B5696"/>
    <w:rsid w:val="001D7DEC"/>
    <w:rsid w:val="00275DAA"/>
    <w:rsid w:val="00313123"/>
    <w:rsid w:val="003C116D"/>
    <w:rsid w:val="004E6664"/>
    <w:rsid w:val="00584D2C"/>
    <w:rsid w:val="00704552"/>
    <w:rsid w:val="007641C0"/>
    <w:rsid w:val="007A2F96"/>
    <w:rsid w:val="007E3492"/>
    <w:rsid w:val="008D229A"/>
    <w:rsid w:val="00A10C50"/>
    <w:rsid w:val="00A67402"/>
    <w:rsid w:val="00A96CCC"/>
    <w:rsid w:val="00AD18E7"/>
    <w:rsid w:val="00AD4B8D"/>
    <w:rsid w:val="00B21AFA"/>
    <w:rsid w:val="00B26CB6"/>
    <w:rsid w:val="00C12EF0"/>
    <w:rsid w:val="00C16C40"/>
    <w:rsid w:val="00C269CA"/>
    <w:rsid w:val="00C515F0"/>
    <w:rsid w:val="00E50429"/>
    <w:rsid w:val="00F36056"/>
    <w:rsid w:val="00F709D3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D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D2C"/>
  </w:style>
  <w:style w:type="paragraph" w:styleId="a7">
    <w:name w:val="footer"/>
    <w:basedOn w:val="a"/>
    <w:link w:val="a8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D2C"/>
  </w:style>
  <w:style w:type="paragraph" w:styleId="a9">
    <w:name w:val="List Paragraph"/>
    <w:basedOn w:val="a"/>
    <w:uiPriority w:val="34"/>
    <w:qFormat/>
    <w:rsid w:val="00584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D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D2C"/>
  </w:style>
  <w:style w:type="paragraph" w:styleId="a7">
    <w:name w:val="footer"/>
    <w:basedOn w:val="a"/>
    <w:link w:val="a8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D2C"/>
  </w:style>
  <w:style w:type="paragraph" w:styleId="a9">
    <w:name w:val="List Paragraph"/>
    <w:basedOn w:val="a"/>
    <w:uiPriority w:val="34"/>
    <w:qFormat/>
    <w:rsid w:val="00584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4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2025-08-21T12:25:00Z</cp:lastPrinted>
  <dcterms:created xsi:type="dcterms:W3CDTF">2025-07-24T06:21:00Z</dcterms:created>
  <dcterms:modified xsi:type="dcterms:W3CDTF">2025-08-21T12:25:00Z</dcterms:modified>
</cp:coreProperties>
</file>